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19B7D" w14:textId="77777777" w:rsidR="005A30DA" w:rsidRPr="009A409D" w:rsidRDefault="005A30DA" w:rsidP="005A30DA">
      <w:pPr>
        <w:jc w:val="center"/>
        <w:rPr>
          <w:b/>
          <w:bCs/>
          <w:lang w:val="en-US"/>
        </w:rPr>
      </w:pPr>
      <w:r w:rsidRPr="009A409D">
        <w:rPr>
          <w:b/>
          <w:bCs/>
          <w:lang w:val="en-US"/>
        </w:rPr>
        <w:t xml:space="preserve">Title in English </w:t>
      </w:r>
      <w:r w:rsidRPr="009A409D">
        <w:rPr>
          <w:b/>
          <w:bCs/>
          <w:color w:val="808080"/>
          <w:lang w:val="en-US"/>
        </w:rPr>
        <w:t>[</w:t>
      </w:r>
      <w:r w:rsidRPr="009A409D">
        <w:rPr>
          <w:b/>
          <w:color w:val="808080"/>
          <w:lang w:val="en-US"/>
        </w:rPr>
        <w:t>bold, Times 12 font, center-aligned, 1.0 spacing]</w:t>
      </w:r>
    </w:p>
    <w:p w14:paraId="3C46DA22" w14:textId="77777777" w:rsidR="005A30DA" w:rsidRPr="009A409D" w:rsidRDefault="005A30DA" w:rsidP="005A30DA">
      <w:pPr>
        <w:jc w:val="both"/>
        <w:rPr>
          <w:b/>
          <w:lang w:val="en-US"/>
        </w:rPr>
      </w:pPr>
    </w:p>
    <w:p w14:paraId="64A5F2A7" w14:textId="060EB630" w:rsidR="007920E5" w:rsidRPr="009A409D" w:rsidRDefault="00584E34" w:rsidP="002E64AE">
      <w:pPr>
        <w:pStyle w:val="SemEspaamento"/>
        <w:spacing w:line="360" w:lineRule="auto"/>
        <w:jc w:val="center"/>
        <w:rPr>
          <w:b/>
          <w:bCs/>
          <w:szCs w:val="24"/>
          <w:lang w:val="en-US"/>
        </w:rPr>
      </w:pPr>
      <w:r w:rsidRPr="009A409D">
        <w:rPr>
          <w:b/>
          <w:bCs/>
          <w:lang w:val="en-US"/>
        </w:rPr>
        <w:t>Title in Portuguese</w:t>
      </w:r>
      <w:r w:rsidR="002E64AE" w:rsidRPr="009A409D">
        <w:rPr>
          <w:b/>
          <w:bCs/>
          <w:lang w:val="en-US"/>
        </w:rPr>
        <w:t xml:space="preserve"> </w:t>
      </w:r>
      <w:r w:rsidR="002E64AE" w:rsidRPr="009A409D">
        <w:rPr>
          <w:b/>
          <w:bCs/>
          <w:color w:val="808080"/>
          <w:szCs w:val="24"/>
          <w:lang w:val="en-US"/>
        </w:rPr>
        <w:t>[</w:t>
      </w:r>
      <w:r w:rsidRPr="009A409D">
        <w:rPr>
          <w:b/>
          <w:color w:val="808080"/>
          <w:lang w:val="en-US"/>
        </w:rPr>
        <w:t xml:space="preserve">bold, Times </w:t>
      </w:r>
      <w:r w:rsidR="002E64AE" w:rsidRPr="009A409D">
        <w:rPr>
          <w:b/>
          <w:color w:val="808080"/>
          <w:lang w:val="en-US"/>
        </w:rPr>
        <w:t>12</w:t>
      </w:r>
      <w:r w:rsidRPr="009A409D">
        <w:rPr>
          <w:b/>
          <w:color w:val="808080"/>
          <w:lang w:val="en-US"/>
        </w:rPr>
        <w:t xml:space="preserve"> font</w:t>
      </w:r>
      <w:r w:rsidR="002E64AE" w:rsidRPr="009A409D">
        <w:rPr>
          <w:b/>
          <w:color w:val="808080"/>
          <w:lang w:val="en-US"/>
        </w:rPr>
        <w:t xml:space="preserve">, </w:t>
      </w:r>
      <w:r w:rsidRPr="009A409D">
        <w:rPr>
          <w:b/>
          <w:color w:val="808080"/>
          <w:lang w:val="en-US"/>
        </w:rPr>
        <w:t>center-aligned</w:t>
      </w:r>
      <w:r w:rsidR="002E64AE" w:rsidRPr="009A409D">
        <w:rPr>
          <w:b/>
          <w:color w:val="808080"/>
          <w:lang w:val="en-US"/>
        </w:rPr>
        <w:t>, 1</w:t>
      </w:r>
      <w:r w:rsidRPr="009A409D">
        <w:rPr>
          <w:b/>
          <w:color w:val="808080"/>
          <w:lang w:val="en-US"/>
        </w:rPr>
        <w:t>.</w:t>
      </w:r>
      <w:r w:rsidR="002E64AE" w:rsidRPr="009A409D">
        <w:rPr>
          <w:b/>
          <w:color w:val="808080"/>
          <w:lang w:val="en-US"/>
        </w:rPr>
        <w:t>0</w:t>
      </w:r>
      <w:r w:rsidRPr="009A409D">
        <w:rPr>
          <w:b/>
          <w:color w:val="808080"/>
          <w:lang w:val="en-US"/>
        </w:rPr>
        <w:t xml:space="preserve"> spacing</w:t>
      </w:r>
      <w:r w:rsidR="002E64AE" w:rsidRPr="009A409D">
        <w:rPr>
          <w:b/>
          <w:color w:val="808080"/>
          <w:lang w:val="en-US"/>
        </w:rPr>
        <w:t>]</w:t>
      </w:r>
    </w:p>
    <w:p w14:paraId="13C9B9F7" w14:textId="77777777" w:rsidR="00F47E83" w:rsidRPr="009A409D" w:rsidRDefault="00F47E83" w:rsidP="004B082A">
      <w:pPr>
        <w:jc w:val="center"/>
        <w:rPr>
          <w:b/>
          <w:bCs/>
          <w:lang w:val="en-US"/>
        </w:rPr>
      </w:pPr>
    </w:p>
    <w:p w14:paraId="3D26125B" w14:textId="7888A083" w:rsidR="0040138D" w:rsidRPr="009A409D" w:rsidRDefault="0040138D" w:rsidP="00AB1D4A">
      <w:pPr>
        <w:jc w:val="center"/>
        <w:rPr>
          <w:color w:val="000000" w:themeColor="text1"/>
          <w:lang w:val="en-US"/>
        </w:rPr>
      </w:pPr>
      <w:r w:rsidRPr="009A409D">
        <w:rPr>
          <w:color w:val="000000" w:themeColor="text1"/>
          <w:lang w:val="en-US"/>
        </w:rPr>
        <w:t>Obs.: The identity of the authors must not be included in the body of the article to be submitted.</w:t>
      </w:r>
    </w:p>
    <w:p w14:paraId="51D68809" w14:textId="77777777" w:rsidR="0040138D" w:rsidRPr="009A409D" w:rsidRDefault="0040138D" w:rsidP="00AB1D4A">
      <w:pPr>
        <w:jc w:val="center"/>
        <w:rPr>
          <w:b/>
          <w:lang w:val="en-US"/>
        </w:rPr>
      </w:pPr>
    </w:p>
    <w:p w14:paraId="69D392A0" w14:textId="3ADCCF1B" w:rsidR="005969F2" w:rsidRPr="009A409D" w:rsidRDefault="00915757" w:rsidP="004B082A">
      <w:pPr>
        <w:jc w:val="both"/>
        <w:rPr>
          <w:lang w:val="en-US"/>
        </w:rPr>
      </w:pPr>
      <w:r w:rsidRPr="009A409D">
        <w:rPr>
          <w:b/>
          <w:bCs/>
          <w:lang w:val="en-US"/>
        </w:rPr>
        <w:t>Abstract</w:t>
      </w:r>
    </w:p>
    <w:p w14:paraId="4B100688" w14:textId="77777777" w:rsidR="00675BCE" w:rsidRPr="009A409D" w:rsidRDefault="00675BCE" w:rsidP="00675BCE">
      <w:pPr>
        <w:jc w:val="both"/>
        <w:rPr>
          <w:bCs/>
          <w:lang w:val="en-US"/>
        </w:rPr>
      </w:pPr>
      <w:r w:rsidRPr="009A409D">
        <w:rPr>
          <w:bCs/>
          <w:lang w:val="en-US"/>
        </w:rPr>
        <w:t>The abstract should consist of a single paragraph, justified, and written in Times 12 font with 1.0 spacing. It should contain between 180 and 250 words. Abstracts exceeding these limits will be returned for revision to meet the guidelines.</w:t>
      </w:r>
    </w:p>
    <w:p w14:paraId="49D13DF4" w14:textId="3E958914" w:rsidR="00675BCE" w:rsidRPr="009A409D" w:rsidRDefault="00675BCE" w:rsidP="00675BCE">
      <w:pPr>
        <w:jc w:val="both"/>
        <w:rPr>
          <w:bCs/>
          <w:lang w:val="en-US"/>
        </w:rPr>
      </w:pPr>
      <w:r w:rsidRPr="009A409D">
        <w:rPr>
          <w:b/>
          <w:bCs/>
          <w:lang w:val="en-US"/>
        </w:rPr>
        <w:t>Keywords:</w:t>
      </w:r>
      <w:r w:rsidRPr="009A409D">
        <w:rPr>
          <w:bCs/>
          <w:lang w:val="en-US"/>
        </w:rPr>
        <w:t xml:space="preserve"> At the end of the abstract, please provide a list of 3 to 5 keywords, separated by semicolons, and arranged in alphabetical order. Do not use terms that are already present in the title.</w:t>
      </w:r>
    </w:p>
    <w:p w14:paraId="3BA7164F" w14:textId="7087B396" w:rsidR="00F17BD2" w:rsidRPr="009A409D" w:rsidRDefault="00F17BD2" w:rsidP="004B082A">
      <w:pPr>
        <w:jc w:val="both"/>
        <w:rPr>
          <w:lang w:val="en-US"/>
        </w:rPr>
      </w:pPr>
    </w:p>
    <w:p w14:paraId="0DF0E29F" w14:textId="6938BBE0" w:rsidR="00915757" w:rsidRPr="009A409D" w:rsidRDefault="00915757" w:rsidP="00915757">
      <w:pPr>
        <w:jc w:val="both"/>
        <w:rPr>
          <w:b/>
          <w:bCs/>
          <w:lang w:val="en-US"/>
        </w:rPr>
      </w:pPr>
      <w:r w:rsidRPr="009A409D">
        <w:rPr>
          <w:b/>
          <w:bCs/>
          <w:i/>
          <w:lang w:val="en-US"/>
        </w:rPr>
        <w:t>Resumo</w:t>
      </w:r>
      <w:r w:rsidRPr="009A409D">
        <w:rPr>
          <w:b/>
          <w:bCs/>
          <w:lang w:val="en-US"/>
        </w:rPr>
        <w:t xml:space="preserve"> (</w:t>
      </w:r>
      <w:r w:rsidR="00675BCE" w:rsidRPr="009A409D">
        <w:rPr>
          <w:b/>
          <w:bCs/>
          <w:lang w:val="en-US"/>
        </w:rPr>
        <w:t>a</w:t>
      </w:r>
      <w:r w:rsidRPr="009A409D">
        <w:rPr>
          <w:b/>
          <w:bCs/>
          <w:lang w:val="en-US"/>
        </w:rPr>
        <w:t>bstract in Portuguese)</w:t>
      </w:r>
    </w:p>
    <w:p w14:paraId="451CCD32" w14:textId="77777777" w:rsidR="00675BCE" w:rsidRPr="009A409D" w:rsidRDefault="00675BCE" w:rsidP="00675BCE">
      <w:pPr>
        <w:jc w:val="both"/>
        <w:rPr>
          <w:bCs/>
          <w:lang w:val="en-US"/>
        </w:rPr>
      </w:pPr>
      <w:r w:rsidRPr="009A409D">
        <w:rPr>
          <w:bCs/>
          <w:lang w:val="en-US"/>
        </w:rPr>
        <w:t>The Portuguese translation of the abstract should faithfully reflect the content of the English version.</w:t>
      </w:r>
    </w:p>
    <w:p w14:paraId="71235D46" w14:textId="432DEAB2" w:rsidR="00675BCE" w:rsidRPr="00D43C58" w:rsidRDefault="00675BCE" w:rsidP="00675BCE">
      <w:pPr>
        <w:jc w:val="both"/>
        <w:rPr>
          <w:bCs/>
        </w:rPr>
      </w:pPr>
      <w:r w:rsidRPr="00D43C58">
        <w:rPr>
          <w:b/>
          <w:bCs/>
          <w:i/>
        </w:rPr>
        <w:t>Palavras-chave</w:t>
      </w:r>
      <w:r w:rsidRPr="00D43C58">
        <w:rPr>
          <w:bCs/>
        </w:rPr>
        <w:t xml:space="preserve"> (keywords in Portuguese):</w:t>
      </w:r>
    </w:p>
    <w:p w14:paraId="4856F197" w14:textId="74BE353F" w:rsidR="00675BCE" w:rsidRPr="009A409D" w:rsidRDefault="00675BCE" w:rsidP="00675BCE">
      <w:pPr>
        <w:jc w:val="both"/>
        <w:rPr>
          <w:bCs/>
          <w:lang w:val="en-US"/>
        </w:rPr>
      </w:pPr>
      <w:r w:rsidRPr="009A409D">
        <w:rPr>
          <w:bCs/>
          <w:lang w:val="en-US"/>
        </w:rPr>
        <w:t>The keywords should be translated faithfully from the English version.</w:t>
      </w:r>
    </w:p>
    <w:p w14:paraId="31C84912" w14:textId="54CE3124" w:rsidR="00897B14" w:rsidRPr="009A409D" w:rsidRDefault="00897B14" w:rsidP="004B082A">
      <w:pPr>
        <w:jc w:val="both"/>
        <w:rPr>
          <w:b/>
          <w:bCs/>
          <w:lang w:val="en-US"/>
        </w:rPr>
      </w:pPr>
    </w:p>
    <w:p w14:paraId="5B1BEE69" w14:textId="4C5B14D5" w:rsidR="00915757" w:rsidRPr="009A409D" w:rsidRDefault="00915757" w:rsidP="00915757">
      <w:pPr>
        <w:jc w:val="both"/>
        <w:rPr>
          <w:b/>
          <w:lang w:val="en-US"/>
        </w:rPr>
      </w:pPr>
      <w:r w:rsidRPr="009A409D">
        <w:rPr>
          <w:b/>
          <w:lang w:val="en-US"/>
        </w:rPr>
        <w:t>Graphical abstract (optional)</w:t>
      </w:r>
    </w:p>
    <w:p w14:paraId="372418E7" w14:textId="468C7607" w:rsidR="00097A19" w:rsidRPr="009A409D" w:rsidRDefault="00097A19" w:rsidP="00915757">
      <w:pPr>
        <w:jc w:val="both"/>
        <w:rPr>
          <w:lang w:val="en-US"/>
        </w:rPr>
      </w:pPr>
      <w:r w:rsidRPr="009A409D">
        <w:rPr>
          <w:lang w:val="en-US"/>
        </w:rPr>
        <w:t xml:space="preserve">CAB strongly recommends that authors create a graphical/visual abstract of their article. (Example: </w:t>
      </w:r>
      <w:hyperlink r:id="rId7" w:history="1">
        <w:r w:rsidRPr="009A409D">
          <w:rPr>
            <w:rStyle w:val="Hyperlink"/>
            <w:lang w:val="en-US"/>
          </w:rPr>
          <w:t>https://www.scielo.br/j/jbn/a/4kqVkwSqkgFTbdC9VgThvnP/?lang=pt#</w:t>
        </w:r>
      </w:hyperlink>
      <w:r w:rsidRPr="009A409D">
        <w:rPr>
          <w:rStyle w:val="Hyperlink"/>
          <w:color w:val="auto"/>
          <w:u w:val="none"/>
          <w:lang w:val="en-US"/>
        </w:rPr>
        <w:t>)</w:t>
      </w:r>
      <w:r w:rsidR="000052DE" w:rsidRPr="009A409D">
        <w:rPr>
          <w:rStyle w:val="Hyperlink"/>
          <w:color w:val="auto"/>
          <w:u w:val="none"/>
          <w:lang w:val="en-US"/>
        </w:rPr>
        <w:t>.</w:t>
      </w:r>
      <w:r w:rsidR="000052DE" w:rsidRPr="009A409D">
        <w:rPr>
          <w:rStyle w:val="Hyperlink"/>
          <w:u w:val="none"/>
          <w:lang w:val="en-US"/>
        </w:rPr>
        <w:t xml:space="preserve"> </w:t>
      </w:r>
      <w:r w:rsidRPr="009A409D">
        <w:rPr>
          <w:lang w:val="en-US"/>
        </w:rPr>
        <w:t>The graphical abstract should be submitted along with the article, placed immediately after the Abstract/Resumo (text). It should present the main conclusions of the article in a clear, self-explanatory, and visual manner, providing readers with a quick understanding of the article's message. The graphical abstract should not be numbered.</w:t>
      </w:r>
    </w:p>
    <w:p w14:paraId="101FE157" w14:textId="477DAA07" w:rsidR="00915757" w:rsidRPr="009A409D" w:rsidRDefault="00915757" w:rsidP="00B16612">
      <w:pPr>
        <w:ind w:firstLine="708"/>
        <w:jc w:val="both"/>
        <w:rPr>
          <w:lang w:val="en-US"/>
        </w:rPr>
      </w:pPr>
    </w:p>
    <w:p w14:paraId="3AF0B4E5" w14:textId="77777777" w:rsidR="00915757" w:rsidRPr="009A409D" w:rsidRDefault="00915757" w:rsidP="00B16612">
      <w:pPr>
        <w:ind w:firstLine="708"/>
        <w:jc w:val="both"/>
        <w:rPr>
          <w:lang w:val="en-US"/>
        </w:rPr>
      </w:pPr>
    </w:p>
    <w:p w14:paraId="7CA80DDB" w14:textId="7D05FF5D" w:rsidR="00B24B0B" w:rsidRPr="009A409D" w:rsidRDefault="00B16612" w:rsidP="002B58DE">
      <w:pPr>
        <w:spacing w:line="360" w:lineRule="auto"/>
        <w:jc w:val="both"/>
        <w:rPr>
          <w:b/>
          <w:bCs/>
          <w:lang w:val="en-US"/>
        </w:rPr>
      </w:pPr>
      <w:r w:rsidRPr="009A409D">
        <w:rPr>
          <w:b/>
          <w:bCs/>
          <w:lang w:val="en-US"/>
        </w:rPr>
        <w:t xml:space="preserve">1. </w:t>
      </w:r>
      <w:r w:rsidR="007920E5" w:rsidRPr="009A409D">
        <w:rPr>
          <w:b/>
          <w:bCs/>
          <w:lang w:val="en-US"/>
        </w:rPr>
        <w:t>Introdu</w:t>
      </w:r>
      <w:r w:rsidR="00FE0D2B" w:rsidRPr="009A409D">
        <w:rPr>
          <w:b/>
          <w:bCs/>
          <w:lang w:val="en-US"/>
        </w:rPr>
        <w:t>ction</w:t>
      </w:r>
    </w:p>
    <w:p w14:paraId="71269D0A" w14:textId="4BCDEE03" w:rsidR="00FE0D2B" w:rsidRPr="009A409D" w:rsidRDefault="005E54F9" w:rsidP="002B58DE">
      <w:pPr>
        <w:spacing w:line="360" w:lineRule="auto"/>
        <w:ind w:firstLine="708"/>
        <w:jc w:val="both"/>
        <w:rPr>
          <w:shd w:val="clear" w:color="auto" w:fill="FFFFFF"/>
          <w:lang w:val="en-US"/>
        </w:rPr>
      </w:pPr>
      <w:r w:rsidRPr="009A409D">
        <w:rPr>
          <w:shd w:val="clear" w:color="auto" w:fill="FFFFFF"/>
          <w:lang w:val="en-US"/>
        </w:rPr>
        <w:t>The entire</w:t>
      </w:r>
      <w:r w:rsidR="00FE0D2B" w:rsidRPr="009A409D">
        <w:rPr>
          <w:shd w:val="clear" w:color="auto" w:fill="FFFFFF"/>
          <w:lang w:val="en-US"/>
        </w:rPr>
        <w:t xml:space="preserve"> text must be written exclusively in Times New Roman, size 12. Pages and lines must be numbered continuously. The spacing should be 1.5. The introduction should present the context of the subject studied, justification and, at the end, the objectives of the work.</w:t>
      </w:r>
    </w:p>
    <w:p w14:paraId="535B8019" w14:textId="0E707354" w:rsidR="00FE0D2B" w:rsidRPr="009A409D" w:rsidRDefault="005E54F9" w:rsidP="002B58DE">
      <w:pPr>
        <w:spacing w:line="360" w:lineRule="auto"/>
        <w:ind w:firstLine="708"/>
        <w:jc w:val="both"/>
        <w:rPr>
          <w:shd w:val="clear" w:color="auto" w:fill="FFFFFF"/>
          <w:lang w:val="en-US"/>
        </w:rPr>
      </w:pPr>
      <w:r w:rsidRPr="009A409D">
        <w:rPr>
          <w:shd w:val="clear" w:color="auto" w:fill="FFFFFF"/>
          <w:lang w:val="en-US"/>
        </w:rPr>
        <w:t>Citations</w:t>
      </w:r>
      <w:r w:rsidR="00FE0D2B" w:rsidRPr="009A409D">
        <w:rPr>
          <w:shd w:val="clear" w:color="auto" w:fill="FFFFFF"/>
          <w:lang w:val="en-US"/>
        </w:rPr>
        <w:t xml:space="preserve"> must be presented in </w:t>
      </w:r>
      <w:r w:rsidR="00FE0D2B" w:rsidRPr="009A409D">
        <w:rPr>
          <w:b/>
          <w:shd w:val="clear" w:color="auto" w:fill="FFFFFF"/>
          <w:lang w:val="en-US"/>
        </w:rPr>
        <w:t>Vancouver Style</w:t>
      </w:r>
      <w:r w:rsidR="00FE0D2B" w:rsidRPr="009A409D">
        <w:rPr>
          <w:shd w:val="clear" w:color="auto" w:fill="FFFFFF"/>
          <w:lang w:val="en-US"/>
        </w:rPr>
        <w:t>, numerically, in ascending order, between parentheses and superscript. The submitted article may be written in English or Portuguese (</w:t>
      </w:r>
      <w:r w:rsidRPr="009A409D">
        <w:rPr>
          <w:shd w:val="clear" w:color="auto" w:fill="FFFFFF"/>
          <w:lang w:val="en-US"/>
        </w:rPr>
        <w:t>a</w:t>
      </w:r>
      <w:r w:rsidR="00FE0D2B" w:rsidRPr="009A409D">
        <w:rPr>
          <w:shd w:val="clear" w:color="auto" w:fill="FFFFFF"/>
          <w:lang w:val="en-US"/>
        </w:rPr>
        <w:t>s the CAB journal adopts bilingual publication, authors must be aware that it will be necessary to send the text in the other modality in case of approval for publication).</w:t>
      </w:r>
    </w:p>
    <w:p w14:paraId="6D701ADB" w14:textId="77777777" w:rsidR="00B16612" w:rsidRPr="009A409D" w:rsidRDefault="00B16612" w:rsidP="002B58DE">
      <w:pPr>
        <w:spacing w:line="360" w:lineRule="auto"/>
        <w:ind w:firstLine="708"/>
        <w:jc w:val="both"/>
        <w:rPr>
          <w:color w:val="FF0000"/>
          <w:lang w:val="en-US"/>
        </w:rPr>
      </w:pPr>
    </w:p>
    <w:p w14:paraId="4FC1D7C9" w14:textId="43A68AC3" w:rsidR="007920E5" w:rsidRPr="009A409D" w:rsidRDefault="00B16612" w:rsidP="002B58DE">
      <w:pPr>
        <w:spacing w:line="360" w:lineRule="auto"/>
        <w:jc w:val="both"/>
        <w:rPr>
          <w:b/>
          <w:bCs/>
          <w:lang w:val="en-US"/>
        </w:rPr>
      </w:pPr>
      <w:r w:rsidRPr="009A409D">
        <w:rPr>
          <w:b/>
          <w:bCs/>
          <w:lang w:val="en-US"/>
        </w:rPr>
        <w:t xml:space="preserve">2. </w:t>
      </w:r>
      <w:r w:rsidR="007920E5" w:rsidRPr="009A409D">
        <w:rPr>
          <w:b/>
          <w:bCs/>
          <w:lang w:val="en-US"/>
        </w:rPr>
        <w:t xml:space="preserve">Material </w:t>
      </w:r>
      <w:r w:rsidR="005E54F9" w:rsidRPr="009A409D">
        <w:rPr>
          <w:b/>
          <w:bCs/>
          <w:lang w:val="en-US"/>
        </w:rPr>
        <w:t>and methods</w:t>
      </w:r>
    </w:p>
    <w:p w14:paraId="5371BC83" w14:textId="46E36BD4" w:rsidR="00675BCE" w:rsidRPr="009A409D" w:rsidRDefault="00675BCE" w:rsidP="002B58DE">
      <w:pPr>
        <w:spacing w:line="360" w:lineRule="auto"/>
        <w:ind w:firstLine="709"/>
        <w:jc w:val="both"/>
        <w:rPr>
          <w:lang w:val="en-US"/>
        </w:rPr>
      </w:pPr>
      <w:r w:rsidRPr="009A409D">
        <w:rPr>
          <w:lang w:val="en-US"/>
        </w:rPr>
        <w:t xml:space="preserve">The "Materials and Methods" section may include subsections. For research involving human subjects or animals, it is mandatory to provide an approval opinion from an institutional </w:t>
      </w:r>
      <w:r w:rsidRPr="009A409D">
        <w:rPr>
          <w:lang w:val="en-US"/>
        </w:rPr>
        <w:lastRenderedPageBreak/>
        <w:t>ethics committee at the time of submission. If applicable, state that the research was conducted in accordance with ethical standards and approved by the institution's ethics and biosafety committee. Please provide the research approval number from the Committee o</w:t>
      </w:r>
      <w:r w:rsidR="002B58DE" w:rsidRPr="009A409D">
        <w:rPr>
          <w:lang w:val="en-US"/>
        </w:rPr>
        <w:t xml:space="preserve">n Ethics in the Use of Animals </w:t>
      </w:r>
      <w:r w:rsidRPr="009A409D">
        <w:rPr>
          <w:lang w:val="en-US"/>
        </w:rPr>
        <w:t>and/or Committee for Ethics</w:t>
      </w:r>
      <w:r w:rsidR="002B58DE" w:rsidRPr="009A409D">
        <w:rPr>
          <w:lang w:val="en-US"/>
        </w:rPr>
        <w:t xml:space="preserve"> in Research with Human Beings</w:t>
      </w:r>
      <w:r w:rsidRPr="009A409D">
        <w:rPr>
          <w:lang w:val="en-US"/>
        </w:rPr>
        <w:t>. It is not necessary to mention the specific university or laboratory where the research was conducted.</w:t>
      </w:r>
    </w:p>
    <w:p w14:paraId="57661853" w14:textId="77777777" w:rsidR="00B16612" w:rsidRPr="009A409D" w:rsidRDefault="00B16612" w:rsidP="002B58DE">
      <w:pPr>
        <w:spacing w:line="360" w:lineRule="auto"/>
        <w:ind w:firstLine="708"/>
        <w:jc w:val="both"/>
        <w:rPr>
          <w:lang w:val="en-US"/>
        </w:rPr>
      </w:pPr>
    </w:p>
    <w:p w14:paraId="6417625C" w14:textId="311682AD" w:rsidR="00B16612" w:rsidRPr="00D43C58" w:rsidRDefault="00B16612" w:rsidP="009A409D">
      <w:pPr>
        <w:spacing w:line="360" w:lineRule="auto"/>
        <w:jc w:val="both"/>
        <w:rPr>
          <w:b/>
          <w:bCs/>
          <w:lang w:val="en-US"/>
        </w:rPr>
      </w:pPr>
      <w:r w:rsidRPr="00D43C58">
        <w:rPr>
          <w:b/>
          <w:bCs/>
          <w:lang w:val="en-US"/>
        </w:rPr>
        <w:t xml:space="preserve">2.1 </w:t>
      </w:r>
      <w:r w:rsidR="005E54F9" w:rsidRPr="00D43C58">
        <w:rPr>
          <w:b/>
          <w:bCs/>
          <w:lang w:val="en-US"/>
        </w:rPr>
        <w:t>Figures, tables, and equations</w:t>
      </w:r>
    </w:p>
    <w:p w14:paraId="4199AD0B" w14:textId="654A925D" w:rsidR="002B58DE" w:rsidRPr="009A409D" w:rsidRDefault="002B58DE" w:rsidP="009A409D">
      <w:pPr>
        <w:spacing w:line="360" w:lineRule="auto"/>
        <w:ind w:firstLine="708"/>
        <w:jc w:val="both"/>
        <w:rPr>
          <w:lang w:val="en-US"/>
        </w:rPr>
      </w:pPr>
      <w:r w:rsidRPr="009A409D">
        <w:rPr>
          <w:lang w:val="en-US"/>
        </w:rPr>
        <w:t>All figures and tables should be placed immediately after their first citation in the text. Equations should be entered in an editable format using the equation editor. Tables must be inserted in an editable format, avoiding insertion as image files (e.g., JPEG, TIFF). In cases where extensive tables are necessary, they can be included as supplementary material. These tables will be published as Supplementary Material on the article page upon publication. If applicable, authors will be notified during the composition of the final article.</w:t>
      </w:r>
    </w:p>
    <w:p w14:paraId="3FED1871" w14:textId="77777777" w:rsidR="00B16612" w:rsidRPr="009A409D" w:rsidRDefault="00B16612" w:rsidP="009A409D">
      <w:pPr>
        <w:spacing w:line="360" w:lineRule="auto"/>
        <w:ind w:firstLine="708"/>
        <w:jc w:val="both"/>
        <w:rPr>
          <w:color w:val="0B28F4"/>
          <w:lang w:val="en-US"/>
        </w:rPr>
      </w:pPr>
    </w:p>
    <w:p w14:paraId="6EBCCC2B" w14:textId="5D7E5AEA" w:rsidR="00AB1D4A" w:rsidRPr="009A409D" w:rsidRDefault="00B16612" w:rsidP="009A409D">
      <w:pPr>
        <w:spacing w:line="360" w:lineRule="auto"/>
        <w:jc w:val="both"/>
        <w:rPr>
          <w:b/>
          <w:bCs/>
          <w:color w:val="000000" w:themeColor="text1"/>
          <w:lang w:val="en-US"/>
        </w:rPr>
      </w:pPr>
      <w:r w:rsidRPr="009A409D">
        <w:rPr>
          <w:b/>
          <w:bCs/>
          <w:color w:val="000000" w:themeColor="text1"/>
          <w:lang w:val="en-US"/>
        </w:rPr>
        <w:t xml:space="preserve">3. </w:t>
      </w:r>
      <w:r w:rsidR="007920E5" w:rsidRPr="009A409D">
        <w:rPr>
          <w:b/>
          <w:bCs/>
          <w:color w:val="000000" w:themeColor="text1"/>
          <w:lang w:val="en-US"/>
        </w:rPr>
        <w:t xml:space="preserve">Results </w:t>
      </w:r>
    </w:p>
    <w:p w14:paraId="0EF20930" w14:textId="42554068" w:rsidR="006A08E4" w:rsidRPr="009A409D" w:rsidRDefault="006A08E4" w:rsidP="009A409D">
      <w:pPr>
        <w:spacing w:line="360" w:lineRule="auto"/>
        <w:ind w:firstLine="708"/>
        <w:jc w:val="both"/>
        <w:rPr>
          <w:color w:val="000000" w:themeColor="text1"/>
          <w:lang w:val="en-US"/>
        </w:rPr>
      </w:pPr>
      <w:r w:rsidRPr="009A409D">
        <w:rPr>
          <w:color w:val="000000" w:themeColor="text1"/>
          <w:lang w:val="en-US"/>
        </w:rPr>
        <w:t>Authors have the option to present the results separately from the discussion or combine them. All images and tables should be presented immediately after their first citation in the text. Tables must be submitted in an editable format and should not be added as figures.</w:t>
      </w:r>
    </w:p>
    <w:p w14:paraId="5391CF4F" w14:textId="1BCAFAC5" w:rsidR="007920E5" w:rsidRPr="009A409D" w:rsidRDefault="007920E5" w:rsidP="009A409D">
      <w:pPr>
        <w:spacing w:line="360" w:lineRule="auto"/>
        <w:jc w:val="both"/>
        <w:rPr>
          <w:lang w:val="en-US"/>
        </w:rPr>
      </w:pPr>
    </w:p>
    <w:p w14:paraId="55030EB6" w14:textId="0F7CA0A9" w:rsidR="007920E5" w:rsidRPr="009A409D" w:rsidRDefault="00AB1D4A" w:rsidP="009A409D">
      <w:pPr>
        <w:spacing w:line="360" w:lineRule="auto"/>
        <w:jc w:val="both"/>
        <w:rPr>
          <w:lang w:val="en-US"/>
        </w:rPr>
      </w:pPr>
      <w:r w:rsidRPr="009A409D">
        <w:rPr>
          <w:b/>
          <w:bCs/>
          <w:lang w:val="en-US"/>
        </w:rPr>
        <w:t xml:space="preserve">4. </w:t>
      </w:r>
      <w:r w:rsidR="007920E5" w:rsidRPr="009A409D">
        <w:rPr>
          <w:b/>
          <w:bCs/>
          <w:lang w:val="en-US"/>
        </w:rPr>
        <w:t>Discuss</w:t>
      </w:r>
      <w:r w:rsidR="00F821E0" w:rsidRPr="009A409D">
        <w:rPr>
          <w:b/>
          <w:bCs/>
          <w:lang w:val="en-US"/>
        </w:rPr>
        <w:t>ion</w:t>
      </w:r>
    </w:p>
    <w:p w14:paraId="710CEF82" w14:textId="2B219ACA" w:rsidR="00F805B1" w:rsidRPr="009A409D" w:rsidRDefault="00F805B1" w:rsidP="009A409D">
      <w:pPr>
        <w:spacing w:line="360" w:lineRule="auto"/>
        <w:ind w:firstLine="708"/>
        <w:jc w:val="both"/>
        <w:rPr>
          <w:lang w:val="en-US"/>
        </w:rPr>
      </w:pPr>
      <w:r w:rsidRPr="009A409D">
        <w:rPr>
          <w:lang w:val="en-US"/>
        </w:rPr>
        <w:t>Authors may choose to present the discussion together with the results or as a separate section. The discussion should be supported by relevant published literature.</w:t>
      </w:r>
    </w:p>
    <w:p w14:paraId="02B83EFA" w14:textId="77777777" w:rsidR="005F7FF9" w:rsidRPr="009A409D" w:rsidRDefault="005F7FF9" w:rsidP="009A409D">
      <w:pPr>
        <w:spacing w:line="360" w:lineRule="auto"/>
        <w:jc w:val="both"/>
        <w:rPr>
          <w:b/>
          <w:bCs/>
          <w:lang w:val="en-US"/>
        </w:rPr>
      </w:pPr>
    </w:p>
    <w:p w14:paraId="13880CCF" w14:textId="562DADCA" w:rsidR="00B2607A" w:rsidRPr="009A409D" w:rsidRDefault="00AB1D4A" w:rsidP="009A409D">
      <w:pPr>
        <w:spacing w:line="360" w:lineRule="auto"/>
        <w:jc w:val="both"/>
        <w:rPr>
          <w:b/>
          <w:bCs/>
          <w:lang w:val="en-US"/>
        </w:rPr>
      </w:pPr>
      <w:r w:rsidRPr="009A409D">
        <w:rPr>
          <w:b/>
          <w:bCs/>
          <w:lang w:val="en-US"/>
        </w:rPr>
        <w:t xml:space="preserve">5. </w:t>
      </w:r>
      <w:r w:rsidR="007920E5" w:rsidRPr="009A409D">
        <w:rPr>
          <w:b/>
          <w:bCs/>
          <w:lang w:val="en-US"/>
        </w:rPr>
        <w:t>Conclus</w:t>
      </w:r>
      <w:r w:rsidR="00F821E0" w:rsidRPr="009A409D">
        <w:rPr>
          <w:b/>
          <w:bCs/>
          <w:lang w:val="en-US"/>
        </w:rPr>
        <w:t>ion</w:t>
      </w:r>
    </w:p>
    <w:p w14:paraId="20CE95B8" w14:textId="5199A5BF" w:rsidR="009A409D" w:rsidRPr="009A409D" w:rsidRDefault="009A409D" w:rsidP="009A409D">
      <w:pPr>
        <w:spacing w:line="360" w:lineRule="auto"/>
        <w:ind w:firstLine="708"/>
        <w:jc w:val="both"/>
        <w:rPr>
          <w:lang w:val="en-US"/>
        </w:rPr>
      </w:pPr>
      <w:r w:rsidRPr="009A409D">
        <w:rPr>
          <w:lang w:val="en-US"/>
        </w:rPr>
        <w:t>Conclusions should be written in the present tense. They should address the objective(s) of the study and must not contain abbreviations, symbols, or references.</w:t>
      </w:r>
    </w:p>
    <w:p w14:paraId="3FEDE71C" w14:textId="77777777" w:rsidR="00AB1D4A" w:rsidRPr="009A409D" w:rsidRDefault="00AB1D4A" w:rsidP="00B2607A">
      <w:pPr>
        <w:spacing w:line="360" w:lineRule="auto"/>
        <w:ind w:firstLine="708"/>
        <w:jc w:val="both"/>
        <w:rPr>
          <w:b/>
          <w:bCs/>
          <w:lang w:val="en-US"/>
        </w:rPr>
      </w:pPr>
    </w:p>
    <w:p w14:paraId="574D7B9F" w14:textId="77777777" w:rsidR="005A79CD" w:rsidRPr="009A409D" w:rsidRDefault="005A79CD" w:rsidP="005A79CD">
      <w:pPr>
        <w:jc w:val="both"/>
        <w:rPr>
          <w:b/>
          <w:lang w:val="en-US"/>
        </w:rPr>
      </w:pPr>
      <w:r w:rsidRPr="009A409D">
        <w:rPr>
          <w:b/>
          <w:lang w:val="en-US"/>
        </w:rPr>
        <w:t>Supplementary material (if applicable)</w:t>
      </w:r>
    </w:p>
    <w:p w14:paraId="3B2E08DF" w14:textId="77777777" w:rsidR="005A79CD" w:rsidRPr="009A409D" w:rsidRDefault="005A79CD" w:rsidP="005A79CD">
      <w:pPr>
        <w:jc w:val="both"/>
        <w:rPr>
          <w:lang w:val="en-US"/>
        </w:rPr>
      </w:pPr>
      <w:r w:rsidRPr="009A409D">
        <w:rPr>
          <w:lang w:val="en-US"/>
        </w:rPr>
        <w:t>Extensive tables, additional images, and research data that the authors deem important to the study, but that are too extensive to include in the published version, may be included as supplemental material. Supplementary Material must be submitted separately at the time of submission and will be published together with the online version of the article. The identification in the supplementary material file must begin with the title of the article (Supplementary Material to Article XXX). Tables and figures must be identified as follows: Table S1, Table S2, etc., Figure S1, Figure S2, etc. In addition, a list of this material must be presented at the end of the manuscript text file, containing the following statement:</w:t>
      </w:r>
    </w:p>
    <w:p w14:paraId="10DD3D3A" w14:textId="77777777" w:rsidR="005A79CD" w:rsidRPr="009A409D" w:rsidRDefault="005A79CD" w:rsidP="001B3752">
      <w:pPr>
        <w:ind w:firstLine="708"/>
        <w:jc w:val="both"/>
        <w:rPr>
          <w:lang w:val="en-US"/>
        </w:rPr>
      </w:pPr>
    </w:p>
    <w:p w14:paraId="799B0BEE" w14:textId="64FF3628" w:rsidR="005A79CD" w:rsidRPr="009A409D" w:rsidRDefault="00DE371B" w:rsidP="005A79CD">
      <w:pPr>
        <w:jc w:val="both"/>
        <w:rPr>
          <w:lang w:val="en-US"/>
        </w:rPr>
      </w:pPr>
      <w:r w:rsidRPr="009A409D">
        <w:rPr>
          <w:lang w:val="en-US"/>
        </w:rPr>
        <w:lastRenderedPageBreak/>
        <w:t xml:space="preserve"> </w:t>
      </w:r>
      <w:r w:rsidR="005A79CD" w:rsidRPr="009A409D">
        <w:rPr>
          <w:lang w:val="en-US"/>
        </w:rPr>
        <w:t>Supplementary material</w:t>
      </w:r>
    </w:p>
    <w:p w14:paraId="4C2598A7" w14:textId="77777777" w:rsidR="005A79CD" w:rsidRPr="009A409D" w:rsidRDefault="005A79CD" w:rsidP="005A79CD">
      <w:pPr>
        <w:jc w:val="both"/>
        <w:rPr>
          <w:lang w:val="en-US"/>
        </w:rPr>
      </w:pPr>
      <w:r w:rsidRPr="009A409D">
        <w:rPr>
          <w:lang w:val="en-US"/>
        </w:rPr>
        <w:t>Table S1 – &lt; Short title &gt;</w:t>
      </w:r>
    </w:p>
    <w:p w14:paraId="595E2DC9" w14:textId="77777777" w:rsidR="005A79CD" w:rsidRPr="009A409D" w:rsidRDefault="005A79CD" w:rsidP="005A79CD">
      <w:pPr>
        <w:jc w:val="both"/>
        <w:rPr>
          <w:lang w:val="en-US"/>
        </w:rPr>
      </w:pPr>
      <w:r w:rsidRPr="009A409D">
        <w:rPr>
          <w:lang w:val="en-US"/>
        </w:rPr>
        <w:t>Figure S1 – &lt;Short title &gt;</w:t>
      </w:r>
    </w:p>
    <w:p w14:paraId="42B5FFA9" w14:textId="77777777" w:rsidR="00AB1D4A" w:rsidRPr="009A409D" w:rsidRDefault="00AB1D4A" w:rsidP="002E6F24">
      <w:pPr>
        <w:spacing w:line="360" w:lineRule="auto"/>
        <w:jc w:val="both"/>
        <w:rPr>
          <w:color w:val="000000" w:themeColor="text1"/>
          <w:lang w:val="en-US"/>
        </w:rPr>
      </w:pPr>
    </w:p>
    <w:p w14:paraId="5D1C7E41" w14:textId="77777777" w:rsidR="005A79CD" w:rsidRPr="009A409D" w:rsidRDefault="005A79CD" w:rsidP="005A79CD">
      <w:pPr>
        <w:jc w:val="both"/>
        <w:rPr>
          <w:b/>
          <w:lang w:val="en-US"/>
        </w:rPr>
      </w:pPr>
      <w:r w:rsidRPr="009A409D">
        <w:rPr>
          <w:b/>
          <w:lang w:val="en-US"/>
        </w:rPr>
        <w:t>Statement of conflict of interest</w:t>
      </w:r>
    </w:p>
    <w:p w14:paraId="29247090" w14:textId="77777777" w:rsidR="005A79CD" w:rsidRPr="009A409D" w:rsidRDefault="005A79CD" w:rsidP="005A79CD">
      <w:pPr>
        <w:ind w:firstLine="709"/>
        <w:jc w:val="both"/>
        <w:rPr>
          <w:lang w:val="en-US"/>
        </w:rPr>
      </w:pPr>
      <w:r w:rsidRPr="009A409D">
        <w:rPr>
          <w:lang w:val="en-US"/>
        </w:rPr>
        <w:t>Authors must inform if there was any conflict of a personal, commercial, political, academic, or financial nature or of any other nature that may have influenced their work. If not applicable, the authors must state: “The authors declare that there is no conflict of interest.”</w:t>
      </w:r>
    </w:p>
    <w:p w14:paraId="7A6A3E84" w14:textId="77777777" w:rsidR="00AB1D4A" w:rsidRPr="009A409D" w:rsidRDefault="00AB1D4A" w:rsidP="00AB1D4A">
      <w:pPr>
        <w:jc w:val="both"/>
        <w:rPr>
          <w:lang w:val="en-US"/>
        </w:rPr>
      </w:pPr>
    </w:p>
    <w:p w14:paraId="60CB1899" w14:textId="32814AB9" w:rsidR="005A79CD" w:rsidRPr="009A409D" w:rsidRDefault="005A79CD" w:rsidP="005A79CD">
      <w:pPr>
        <w:jc w:val="both"/>
        <w:rPr>
          <w:b/>
          <w:bCs/>
          <w:lang w:val="en-US"/>
        </w:rPr>
      </w:pPr>
      <w:r w:rsidRPr="009A409D">
        <w:rPr>
          <w:b/>
          <w:bCs/>
          <w:lang w:val="en-US"/>
        </w:rPr>
        <w:t>Author contributions</w:t>
      </w:r>
    </w:p>
    <w:p w14:paraId="6A7B8AA8" w14:textId="3CFA223A" w:rsidR="005A79CD" w:rsidRPr="009A409D" w:rsidRDefault="005A79CD" w:rsidP="005A79CD">
      <w:pPr>
        <w:ind w:firstLine="709"/>
        <w:jc w:val="both"/>
        <w:rPr>
          <w:shd w:val="clear" w:color="auto" w:fill="FFFFFF"/>
          <w:lang w:val="en-US"/>
        </w:rPr>
      </w:pPr>
      <w:r w:rsidRPr="009A409D">
        <w:rPr>
          <w:u w:val="single"/>
          <w:shd w:val="clear" w:color="auto" w:fill="FFFFFF"/>
          <w:lang w:val="en-US"/>
        </w:rPr>
        <w:t>This item will only be included in the text if the article is accepted for publication</w:t>
      </w:r>
      <w:r w:rsidRPr="009A409D">
        <w:rPr>
          <w:shd w:val="clear" w:color="auto" w:fill="FFFFFF"/>
          <w:lang w:val="en-US"/>
        </w:rPr>
        <w:t xml:space="preserve">. The contributions of each author must be included in the statement of consent, which must be attached in a separate file at the time of submission. It should contain the names of all authors, affiliation, and an individual description of the contribution of each author in the </w:t>
      </w:r>
      <w:r w:rsidR="00D96E2B" w:rsidRPr="009A409D">
        <w:rPr>
          <w:shd w:val="clear" w:color="auto" w:fill="FFFFFF"/>
          <w:lang w:val="en-US"/>
        </w:rPr>
        <w:t>development</w:t>
      </w:r>
      <w:r w:rsidRPr="009A409D">
        <w:rPr>
          <w:shd w:val="clear" w:color="auto" w:fill="FFFFFF"/>
          <w:lang w:val="en-US"/>
        </w:rPr>
        <w:t xml:space="preserve"> of the </w:t>
      </w:r>
      <w:r w:rsidR="00D96E2B" w:rsidRPr="009A409D">
        <w:rPr>
          <w:shd w:val="clear" w:color="auto" w:fill="FFFFFF"/>
          <w:lang w:val="en-US"/>
        </w:rPr>
        <w:t>study</w:t>
      </w:r>
      <w:r w:rsidRPr="009A409D">
        <w:rPr>
          <w:shd w:val="clear" w:color="auto" w:fill="FFFFFF"/>
          <w:lang w:val="en-US"/>
        </w:rPr>
        <w:t>. CAB follows the taxonomy indicated by CRedit (Taxonomy of Contributor Roles) which includes 14 categories that are normally performed for academic scientific production (</w:t>
      </w:r>
      <w:hyperlink r:id="rId8" w:tgtFrame="_blank" w:history="1">
        <w:r w:rsidRPr="009A409D">
          <w:rPr>
            <w:rStyle w:val="Hyperlink"/>
            <w:color w:val="006798"/>
            <w:lang w:val="en-US"/>
          </w:rPr>
          <w:t>https://credit.niso.org</w:t>
        </w:r>
      </w:hyperlink>
      <w:r w:rsidRPr="009A409D">
        <w:rPr>
          <w:shd w:val="clear" w:color="auto" w:fill="FFFFFF"/>
          <w:lang w:val="en-US"/>
        </w:rPr>
        <w:t>).</w:t>
      </w:r>
    </w:p>
    <w:p w14:paraId="7B38E206" w14:textId="77777777" w:rsidR="005A79CD" w:rsidRPr="009A409D" w:rsidRDefault="005A79CD" w:rsidP="001B3752">
      <w:pPr>
        <w:ind w:firstLine="708"/>
        <w:jc w:val="both"/>
        <w:rPr>
          <w:shd w:val="clear" w:color="auto" w:fill="FFFFFF"/>
          <w:lang w:val="en-US"/>
        </w:rPr>
      </w:pPr>
    </w:p>
    <w:p w14:paraId="5CBAFE06" w14:textId="77777777" w:rsidR="002A0128" w:rsidRPr="009A409D" w:rsidRDefault="002A0128" w:rsidP="00AB1D4A">
      <w:pPr>
        <w:jc w:val="both"/>
        <w:rPr>
          <w:highlight w:val="yellow"/>
          <w:shd w:val="clear" w:color="auto" w:fill="FFFFFF"/>
          <w:lang w:val="en-US"/>
        </w:rPr>
      </w:pPr>
    </w:p>
    <w:p w14:paraId="0C67AE7B" w14:textId="77777777" w:rsidR="00D96E2B" w:rsidRPr="009A409D" w:rsidRDefault="00D96E2B" w:rsidP="00D96E2B">
      <w:pPr>
        <w:jc w:val="both"/>
        <w:rPr>
          <w:shd w:val="clear" w:color="auto" w:fill="FFFFFF"/>
          <w:lang w:val="en-US"/>
        </w:rPr>
      </w:pPr>
      <w:r w:rsidRPr="009A409D">
        <w:rPr>
          <w:shd w:val="clear" w:color="auto" w:fill="FFFFFF"/>
          <w:lang w:val="en-US"/>
        </w:rPr>
        <w:t xml:space="preserve">Example: </w:t>
      </w:r>
    </w:p>
    <w:p w14:paraId="009D4C66" w14:textId="77777777" w:rsidR="00D96E2B" w:rsidRPr="009A409D" w:rsidRDefault="00D96E2B" w:rsidP="00D96E2B">
      <w:pPr>
        <w:jc w:val="both"/>
        <w:rPr>
          <w:lang w:val="en-US"/>
        </w:rPr>
      </w:pPr>
      <w:r w:rsidRPr="009A409D">
        <w:rPr>
          <w:i/>
          <w:lang w:val="en-US"/>
        </w:rPr>
        <w:t>Conceptualization</w:t>
      </w:r>
      <w:r w:rsidRPr="009A409D">
        <w:rPr>
          <w:lang w:val="en-US"/>
        </w:rPr>
        <w:t xml:space="preserve">: M. Neumann and T. Durmana. </w:t>
      </w:r>
      <w:r w:rsidRPr="009A409D">
        <w:rPr>
          <w:i/>
          <w:lang w:val="en-US"/>
        </w:rPr>
        <w:t>Data curation</w:t>
      </w:r>
      <w:r w:rsidRPr="009A409D">
        <w:rPr>
          <w:lang w:val="en-US"/>
        </w:rPr>
        <w:t xml:space="preserve">: M. Neumann. </w:t>
      </w:r>
      <w:r w:rsidRPr="009A409D">
        <w:rPr>
          <w:i/>
          <w:lang w:val="en-US"/>
        </w:rPr>
        <w:t>Formal</w:t>
      </w:r>
      <w:r w:rsidRPr="009A409D">
        <w:rPr>
          <w:lang w:val="en-US"/>
        </w:rPr>
        <w:t xml:space="preserve"> </w:t>
      </w:r>
      <w:r w:rsidRPr="009A409D">
        <w:rPr>
          <w:i/>
          <w:lang w:val="en-US"/>
        </w:rPr>
        <w:t>analysis</w:t>
      </w:r>
      <w:r w:rsidRPr="009A409D">
        <w:rPr>
          <w:lang w:val="en-US"/>
        </w:rPr>
        <w:t xml:space="preserve">: M. Neumann. </w:t>
      </w:r>
      <w:r w:rsidRPr="009A409D">
        <w:rPr>
          <w:i/>
          <w:lang w:val="en-US"/>
        </w:rPr>
        <w:t>Funding acquisition</w:t>
      </w:r>
      <w:r w:rsidRPr="009A409D">
        <w:rPr>
          <w:lang w:val="en-US"/>
        </w:rPr>
        <w:t xml:space="preserve">: M. Neumann. </w:t>
      </w:r>
      <w:r w:rsidRPr="009A409D">
        <w:rPr>
          <w:i/>
          <w:lang w:val="en-US"/>
        </w:rPr>
        <w:t>Project management</w:t>
      </w:r>
      <w:r w:rsidRPr="009A409D">
        <w:rPr>
          <w:lang w:val="en-US"/>
        </w:rPr>
        <w:t xml:space="preserve">: E. R. Almeida. </w:t>
      </w:r>
      <w:r w:rsidRPr="009A409D">
        <w:rPr>
          <w:i/>
          <w:lang w:val="en-US"/>
        </w:rPr>
        <w:t>Methodology</w:t>
      </w:r>
      <w:r w:rsidRPr="009A409D">
        <w:rPr>
          <w:lang w:val="en-US"/>
        </w:rPr>
        <w:t xml:space="preserve">: M. Neumann and T. Durman. </w:t>
      </w:r>
      <w:r w:rsidRPr="009A409D">
        <w:rPr>
          <w:i/>
          <w:lang w:val="en-US"/>
        </w:rPr>
        <w:t>Supervision</w:t>
      </w:r>
      <w:r w:rsidRPr="009A409D">
        <w:rPr>
          <w:lang w:val="en-US"/>
        </w:rPr>
        <w:t xml:space="preserve">: E. R. Almeida. </w:t>
      </w:r>
      <w:r w:rsidRPr="009A409D">
        <w:rPr>
          <w:i/>
          <w:lang w:val="en-US"/>
        </w:rPr>
        <w:t>Investigation</w:t>
      </w:r>
      <w:r w:rsidRPr="009A409D">
        <w:rPr>
          <w:lang w:val="en-US"/>
        </w:rPr>
        <w:t xml:space="preserve">: A. M. Souza, F. B. Cristo, E. Baldissera and E. E. Bremm. </w:t>
      </w:r>
      <w:r w:rsidRPr="009A409D">
        <w:rPr>
          <w:i/>
          <w:lang w:val="en-US"/>
        </w:rPr>
        <w:t>Visualization</w:t>
      </w:r>
      <w:r w:rsidRPr="009A409D">
        <w:rPr>
          <w:lang w:val="en-US"/>
        </w:rPr>
        <w:t xml:space="preserve">: E. R. Almeida and A. M. Souza. </w:t>
      </w:r>
      <w:r w:rsidRPr="009A409D">
        <w:rPr>
          <w:i/>
          <w:lang w:val="en-US"/>
        </w:rPr>
        <w:t>Writing</w:t>
      </w:r>
      <w:r w:rsidRPr="009A409D">
        <w:rPr>
          <w:lang w:val="en-US"/>
        </w:rPr>
        <w:t xml:space="preserve"> </w:t>
      </w:r>
      <w:r w:rsidRPr="009A409D">
        <w:rPr>
          <w:i/>
          <w:lang w:val="en-US"/>
        </w:rPr>
        <w:t>(original draft)</w:t>
      </w:r>
      <w:r w:rsidRPr="009A409D">
        <w:rPr>
          <w:lang w:val="en-US"/>
        </w:rPr>
        <w:t xml:space="preserve">: E. R. Almeida. </w:t>
      </w:r>
      <w:r w:rsidRPr="009A409D">
        <w:rPr>
          <w:i/>
          <w:lang w:val="en-US"/>
        </w:rPr>
        <w:t>Writing</w:t>
      </w:r>
      <w:r w:rsidRPr="009A409D">
        <w:rPr>
          <w:lang w:val="en-US"/>
        </w:rPr>
        <w:t xml:space="preserve"> </w:t>
      </w:r>
      <w:r w:rsidRPr="009A409D">
        <w:rPr>
          <w:i/>
          <w:lang w:val="en-US"/>
        </w:rPr>
        <w:t>(proofreading and editing)</w:t>
      </w:r>
      <w:r w:rsidRPr="009A409D">
        <w:rPr>
          <w:lang w:val="en-US"/>
        </w:rPr>
        <w:t>: M. Neumann and A. M. Souza</w:t>
      </w:r>
    </w:p>
    <w:p w14:paraId="2D88A2DF" w14:textId="77777777" w:rsidR="00D96E2B" w:rsidRPr="009A409D" w:rsidRDefault="00D96E2B" w:rsidP="00D96E2B">
      <w:pPr>
        <w:jc w:val="both"/>
        <w:rPr>
          <w:lang w:val="en-US"/>
        </w:rPr>
      </w:pPr>
    </w:p>
    <w:p w14:paraId="6DDD193B" w14:textId="77777777" w:rsidR="00D96E2B" w:rsidRPr="009A409D" w:rsidRDefault="00D96E2B" w:rsidP="00D96E2B">
      <w:pPr>
        <w:jc w:val="both"/>
        <w:rPr>
          <w:szCs w:val="22"/>
          <w:lang w:val="en-US"/>
        </w:rPr>
      </w:pPr>
      <w:r w:rsidRPr="009A409D">
        <w:rPr>
          <w:szCs w:val="22"/>
          <w:lang w:val="en-US"/>
        </w:rPr>
        <w:t>Reference used in the example for including author contributions:</w:t>
      </w:r>
    </w:p>
    <w:p w14:paraId="561DD811" w14:textId="50337C3A" w:rsidR="00D96E2B" w:rsidRPr="009A409D" w:rsidRDefault="00D96E2B" w:rsidP="00D96E2B">
      <w:pPr>
        <w:jc w:val="both"/>
        <w:rPr>
          <w:szCs w:val="22"/>
          <w:lang w:val="en-US"/>
        </w:rPr>
      </w:pPr>
      <w:r w:rsidRPr="009A409D">
        <w:rPr>
          <w:szCs w:val="22"/>
          <w:shd w:val="clear" w:color="auto" w:fill="FFFFFF"/>
          <w:lang w:val="en-US"/>
        </w:rPr>
        <w:t>RODRIGUES DE ALMEIDA, E.; NEUMANN, M.; DURMAN, T.; MARTINS DE SOUZA, A.; BRAGA CRISTO, F.; BALDISSERA, E.; EMANUELA BREMM, E. Ammonium dipropionate in the total mixed ration does not change the ingestive behavior but improves the productive performance of feedlot bulls.</w:t>
      </w:r>
      <w:r w:rsidRPr="009A409D">
        <w:rPr>
          <w:rStyle w:val="apple-converted-space"/>
          <w:szCs w:val="22"/>
          <w:shd w:val="clear" w:color="auto" w:fill="FFFFFF"/>
          <w:lang w:val="en-US"/>
        </w:rPr>
        <w:t> </w:t>
      </w:r>
      <w:r w:rsidRPr="009A409D">
        <w:rPr>
          <w:b/>
          <w:bCs/>
          <w:szCs w:val="22"/>
          <w:lang w:val="en-US"/>
        </w:rPr>
        <w:t>Brazilian Animal Scie</w:t>
      </w:r>
      <w:r w:rsidR="009D0242">
        <w:rPr>
          <w:b/>
          <w:bCs/>
          <w:szCs w:val="22"/>
          <w:lang w:val="en-US"/>
        </w:rPr>
        <w:t>nce/</w:t>
      </w:r>
      <w:r w:rsidRPr="009A409D">
        <w:rPr>
          <w:b/>
          <w:bCs/>
          <w:szCs w:val="22"/>
          <w:lang w:val="en-US"/>
        </w:rPr>
        <w:t>Ciência Animal Brasileira</w:t>
      </w:r>
      <w:r w:rsidRPr="009A409D">
        <w:rPr>
          <w:szCs w:val="22"/>
          <w:shd w:val="clear" w:color="auto" w:fill="FFFFFF"/>
          <w:lang w:val="en-US"/>
        </w:rPr>
        <w:t xml:space="preserve">, Goiânia, v. 24, 2023. Available at: https://revistas.ufg.br/vet/article/view/74562. </w:t>
      </w:r>
    </w:p>
    <w:p w14:paraId="435EC087" w14:textId="77777777" w:rsidR="002A0128" w:rsidRPr="009A409D" w:rsidRDefault="002A0128" w:rsidP="00AB1D4A">
      <w:pPr>
        <w:jc w:val="both"/>
        <w:rPr>
          <w:lang w:val="en-US"/>
        </w:rPr>
      </w:pPr>
    </w:p>
    <w:p w14:paraId="338C86F3" w14:textId="77777777" w:rsidR="00AB1D4A" w:rsidRPr="009A409D" w:rsidRDefault="00AB1D4A" w:rsidP="00AB1D4A">
      <w:pPr>
        <w:jc w:val="both"/>
        <w:rPr>
          <w:lang w:val="en-US"/>
        </w:rPr>
      </w:pPr>
    </w:p>
    <w:p w14:paraId="413B358F" w14:textId="3C7DC98B" w:rsidR="00B26A06" w:rsidRPr="009A409D" w:rsidRDefault="00B26A06" w:rsidP="00B26A06">
      <w:pPr>
        <w:jc w:val="both"/>
        <w:rPr>
          <w:b/>
          <w:lang w:val="en-US"/>
        </w:rPr>
      </w:pPr>
      <w:r w:rsidRPr="009A409D">
        <w:rPr>
          <w:b/>
          <w:lang w:val="en-US"/>
        </w:rPr>
        <w:t>Acknowledgments (optional)</w:t>
      </w:r>
    </w:p>
    <w:p w14:paraId="5A62A623" w14:textId="1782747C" w:rsidR="00B26A06" w:rsidRPr="009A409D" w:rsidRDefault="00B26A06" w:rsidP="00B26A06">
      <w:pPr>
        <w:ind w:firstLine="708"/>
        <w:jc w:val="both"/>
        <w:rPr>
          <w:lang w:val="en-US"/>
        </w:rPr>
      </w:pPr>
      <w:r w:rsidRPr="009A409D">
        <w:rPr>
          <w:lang w:val="en-US"/>
        </w:rPr>
        <w:t>This section is optional and, preferably, should be included in the body of the article only after it has been accepted for publication in order to hide the identity of the authors from reviewers. If necessary, a separate file called "Acknowledgements" should be uploaded upon submission.</w:t>
      </w:r>
    </w:p>
    <w:p w14:paraId="5B835FD0" w14:textId="77777777" w:rsidR="004B082A" w:rsidRPr="009A409D" w:rsidRDefault="004B082A" w:rsidP="00AB1D4A">
      <w:pPr>
        <w:jc w:val="both"/>
        <w:rPr>
          <w:b/>
          <w:bCs/>
          <w:lang w:val="en-US"/>
        </w:rPr>
      </w:pPr>
    </w:p>
    <w:p w14:paraId="6693A7CB" w14:textId="18E49E1D" w:rsidR="007920E5" w:rsidRPr="009A409D" w:rsidRDefault="003A12BE" w:rsidP="00AB1D4A">
      <w:pPr>
        <w:jc w:val="both"/>
        <w:rPr>
          <w:b/>
          <w:bCs/>
          <w:lang w:val="en-US"/>
        </w:rPr>
      </w:pPr>
      <w:r w:rsidRPr="009A409D">
        <w:rPr>
          <w:b/>
          <w:bCs/>
          <w:lang w:val="en-US"/>
        </w:rPr>
        <w:t>References</w:t>
      </w:r>
    </w:p>
    <w:p w14:paraId="21CC14AA" w14:textId="61B7FF72" w:rsidR="003A12BE" w:rsidRPr="009A409D" w:rsidRDefault="003A12BE" w:rsidP="001B3752">
      <w:pPr>
        <w:ind w:firstLine="708"/>
        <w:jc w:val="both"/>
        <w:rPr>
          <w:lang w:val="en-US"/>
        </w:rPr>
      </w:pPr>
      <w:r w:rsidRPr="009A409D">
        <w:rPr>
          <w:lang w:val="en-US"/>
        </w:rPr>
        <w:t xml:space="preserve">The complete list of references at the end of the article should adhere to the </w:t>
      </w:r>
      <w:r w:rsidRPr="009A409D">
        <w:rPr>
          <w:b/>
          <w:lang w:val="en-US"/>
        </w:rPr>
        <w:t>Vancouver Style</w:t>
      </w:r>
      <w:r w:rsidRPr="009A409D">
        <w:rPr>
          <w:lang w:val="en-US"/>
        </w:rPr>
        <w:t xml:space="preserve">. They should be numbered in the order of appearance in the text. </w:t>
      </w:r>
      <w:r w:rsidR="00B26A06" w:rsidRPr="009A409D">
        <w:rPr>
          <w:lang w:val="en-US"/>
        </w:rPr>
        <w:t>The authors bear the responsibility for ensuring the accuracy and adequacy of references to works mentioned in the text.</w:t>
      </w:r>
    </w:p>
    <w:p w14:paraId="79BB1505" w14:textId="21602AAF" w:rsidR="00D96E2B" w:rsidRPr="009A409D" w:rsidRDefault="00D96E2B" w:rsidP="001B3752">
      <w:pPr>
        <w:ind w:firstLine="360"/>
        <w:jc w:val="both"/>
        <w:rPr>
          <w:lang w:val="en-US"/>
        </w:rPr>
      </w:pPr>
    </w:p>
    <w:p w14:paraId="79C662FA" w14:textId="41635BE4" w:rsidR="00D96E2B" w:rsidRPr="009A409D" w:rsidRDefault="003A12BE" w:rsidP="00D96E2B">
      <w:pPr>
        <w:ind w:firstLine="360"/>
        <w:jc w:val="both"/>
        <w:rPr>
          <w:lang w:val="en-US"/>
        </w:rPr>
      </w:pPr>
      <w:r w:rsidRPr="009A409D">
        <w:rPr>
          <w:b/>
          <w:lang w:val="en-US"/>
        </w:rPr>
        <w:t xml:space="preserve">The following should not be used as references: simple or expanded abstracts and complete works in annals of events. </w:t>
      </w:r>
      <w:r w:rsidR="00D96E2B" w:rsidRPr="009A409D">
        <w:rPr>
          <w:b/>
          <w:lang w:val="en-US"/>
        </w:rPr>
        <w:t xml:space="preserve">We ask that you not use dissertations or theses as references. </w:t>
      </w:r>
      <w:r w:rsidR="00D96E2B" w:rsidRPr="009A409D">
        <w:rPr>
          <w:lang w:val="en-US"/>
        </w:rPr>
        <w:t xml:space="preserve">However, if essential and when there is no respective scientific article published in </w:t>
      </w:r>
      <w:r w:rsidR="00D96E2B" w:rsidRPr="009A409D">
        <w:rPr>
          <w:lang w:val="en-US"/>
        </w:rPr>
        <w:lastRenderedPageBreak/>
        <w:t>a journal, it must refer to the defense that took place in the last two years. This type of reference must mandatorily present the link that refers to the CAPES national register of theses and the local databases of the universities that publish these documents in .pdf format.</w:t>
      </w:r>
    </w:p>
    <w:p w14:paraId="0152460F" w14:textId="4ACFF958" w:rsidR="00D96E2B" w:rsidRPr="009A409D" w:rsidRDefault="00D96E2B" w:rsidP="00D96E2B">
      <w:pPr>
        <w:ind w:firstLine="360"/>
        <w:jc w:val="both"/>
        <w:rPr>
          <w:lang w:val="en-US"/>
        </w:rPr>
      </w:pPr>
      <w:r w:rsidRPr="009A409D">
        <w:rPr>
          <w:lang w:val="en-US"/>
        </w:rPr>
        <w:t>We also urge you to prioritize references from journals rather than textbooks. The scientific editor may request additional information regarding the references during the article editing process. Your prompt compliance will expedite the publication process. The ease of retrieving information is crucial for effective bibliographic, technical, or electronic referencing.</w:t>
      </w:r>
    </w:p>
    <w:p w14:paraId="1DE2BD28" w14:textId="3930DDFD" w:rsidR="001B3752" w:rsidRPr="009A409D" w:rsidRDefault="001B3752" w:rsidP="001B3752">
      <w:pPr>
        <w:ind w:firstLine="360"/>
        <w:jc w:val="both"/>
        <w:rPr>
          <w:lang w:val="en-US"/>
        </w:rPr>
      </w:pPr>
    </w:p>
    <w:p w14:paraId="3EED9E1B" w14:textId="77777777" w:rsidR="003B2D25" w:rsidRPr="009A409D" w:rsidRDefault="003B2D25" w:rsidP="003B2D25">
      <w:pPr>
        <w:pStyle w:val="NormalWeb"/>
        <w:jc w:val="both"/>
        <w:rPr>
          <w:b/>
          <w:lang w:val="en-US"/>
        </w:rPr>
      </w:pPr>
      <w:r w:rsidRPr="009A409D">
        <w:rPr>
          <w:b/>
          <w:lang w:val="en-US"/>
        </w:rPr>
        <w:t>Citation examples:</w:t>
      </w:r>
    </w:p>
    <w:p w14:paraId="747D8922" w14:textId="75EEEC75" w:rsidR="003B2D25" w:rsidRPr="009A409D" w:rsidRDefault="003B2D25" w:rsidP="003B2D25">
      <w:pPr>
        <w:spacing w:before="100" w:beforeAutospacing="1" w:after="100" w:afterAutospacing="1"/>
        <w:jc w:val="both"/>
        <w:rPr>
          <w:lang w:val="en-US"/>
        </w:rPr>
      </w:pPr>
      <w:r w:rsidRPr="009A409D">
        <w:rPr>
          <w:lang w:val="en-US"/>
        </w:rPr>
        <w:t>Citations of references in the text should be made in numerical and ascending order, presented within parentheses as superscripts.</w:t>
      </w:r>
    </w:p>
    <w:p w14:paraId="692BE8BF" w14:textId="2CEBCBD6" w:rsidR="001B3752" w:rsidRPr="009A409D" w:rsidRDefault="003B2D25" w:rsidP="001B3752">
      <w:pPr>
        <w:numPr>
          <w:ilvl w:val="0"/>
          <w:numId w:val="12"/>
        </w:numPr>
        <w:spacing w:before="100" w:beforeAutospacing="1" w:after="100" w:afterAutospacing="1"/>
        <w:rPr>
          <w:lang w:val="en-US"/>
        </w:rPr>
      </w:pPr>
      <w:r w:rsidRPr="009A409D">
        <w:rPr>
          <w:lang w:val="en-US"/>
        </w:rPr>
        <w:t>Indirect citation</w:t>
      </w:r>
      <w:r w:rsidR="001B3752" w:rsidRPr="009A409D">
        <w:rPr>
          <w:lang w:val="en-US"/>
        </w:rPr>
        <w:t>:</w:t>
      </w:r>
    </w:p>
    <w:p w14:paraId="2E90E7C6" w14:textId="77777777" w:rsidR="003B2D25" w:rsidRPr="009A409D" w:rsidRDefault="003B2D25" w:rsidP="003B2D25">
      <w:pPr>
        <w:pStyle w:val="show"/>
        <w:numPr>
          <w:ilvl w:val="0"/>
          <w:numId w:val="18"/>
        </w:numPr>
        <w:jc w:val="both"/>
        <w:rPr>
          <w:lang w:val="en-US"/>
        </w:rPr>
      </w:pPr>
      <w:r w:rsidRPr="009A409D">
        <w:rPr>
          <w:lang w:val="en-US"/>
        </w:rPr>
        <w:t xml:space="preserve">Reports of </w:t>
      </w:r>
      <w:r w:rsidRPr="009A409D">
        <w:rPr>
          <w:rStyle w:val="nfase"/>
          <w:rFonts w:eastAsiaTheme="majorEastAsia"/>
          <w:lang w:val="en-US"/>
        </w:rPr>
        <w:t>similis</w:t>
      </w:r>
      <w:r w:rsidRPr="009A409D">
        <w:rPr>
          <w:lang w:val="en-US"/>
        </w:rPr>
        <w:t> lesion are scarce in the literature. Histopathological studies with three </w:t>
      </w:r>
      <w:r w:rsidRPr="009A409D">
        <w:rPr>
          <w:rStyle w:val="nfase"/>
          <w:rFonts w:eastAsiaTheme="majorEastAsia"/>
          <w:lang w:val="en-US"/>
        </w:rPr>
        <w:t>Loxosceles</w:t>
      </w:r>
      <w:r w:rsidRPr="009A409D">
        <w:rPr>
          <w:lang w:val="en-US"/>
        </w:rPr>
        <w:t> species of clinical importance, </w:t>
      </w:r>
      <w:r w:rsidRPr="009A409D">
        <w:rPr>
          <w:i/>
          <w:lang w:val="en-US"/>
        </w:rPr>
        <w:t>L.</w:t>
      </w:r>
      <w:r w:rsidRPr="009A409D">
        <w:rPr>
          <w:rStyle w:val="apple-converted-space"/>
          <w:i/>
          <w:iCs/>
          <w:lang w:val="en-US"/>
        </w:rPr>
        <w:t> </w:t>
      </w:r>
      <w:r w:rsidRPr="009A409D">
        <w:rPr>
          <w:rStyle w:val="nfase"/>
          <w:rFonts w:eastAsiaTheme="majorEastAsia"/>
          <w:lang w:val="en-US"/>
        </w:rPr>
        <w:t>intermedia</w:t>
      </w:r>
      <w:r w:rsidRPr="009A409D">
        <w:rPr>
          <w:lang w:val="en-US"/>
        </w:rPr>
        <w:t>, </w:t>
      </w:r>
      <w:r w:rsidRPr="009A409D">
        <w:rPr>
          <w:rStyle w:val="nfase"/>
          <w:rFonts w:eastAsiaTheme="majorEastAsia"/>
          <w:lang w:val="en-US"/>
        </w:rPr>
        <w:t>L. laeta</w:t>
      </w:r>
      <w:r w:rsidRPr="009A409D">
        <w:rPr>
          <w:rStyle w:val="nfase"/>
          <w:rFonts w:eastAsiaTheme="majorEastAsia"/>
          <w:i w:val="0"/>
          <w:lang w:val="en-US"/>
        </w:rPr>
        <w:t>,</w:t>
      </w:r>
      <w:r w:rsidRPr="009A409D">
        <w:rPr>
          <w:rStyle w:val="nfase"/>
          <w:rFonts w:eastAsiaTheme="majorEastAsia"/>
          <w:lang w:val="en-US"/>
        </w:rPr>
        <w:t> </w:t>
      </w:r>
      <w:r w:rsidRPr="009A409D">
        <w:rPr>
          <w:lang w:val="en-US"/>
        </w:rPr>
        <w:t>and </w:t>
      </w:r>
      <w:r w:rsidRPr="009A409D">
        <w:rPr>
          <w:rStyle w:val="nfase"/>
          <w:rFonts w:eastAsiaTheme="majorEastAsia"/>
          <w:lang w:val="en-US"/>
        </w:rPr>
        <w:t>L. recluse</w:t>
      </w:r>
      <w:r w:rsidRPr="009A409D">
        <w:rPr>
          <w:lang w:val="en-US"/>
        </w:rPr>
        <w:t>, showed that the venom induces vasodilation, edema, inflammatory infiltrate (mainly neutrophilic), hemorrhage, cutaneous muscle necrosis, thrombosis, and arteriolar walls degeneration</w:t>
      </w:r>
      <w:r w:rsidRPr="009A409D">
        <w:rPr>
          <w:vertAlign w:val="superscript"/>
          <w:lang w:val="en-US"/>
        </w:rPr>
        <w:t>(6, 13-15)</w:t>
      </w:r>
      <w:r w:rsidRPr="009A409D">
        <w:rPr>
          <w:lang w:val="en-US"/>
        </w:rPr>
        <w:t>. It is necessary to elucidate whether the histological lesion induced by the </w:t>
      </w:r>
      <w:r w:rsidRPr="009A409D">
        <w:rPr>
          <w:rStyle w:val="nfase"/>
          <w:rFonts w:eastAsiaTheme="majorEastAsia"/>
          <w:lang w:val="en-US"/>
        </w:rPr>
        <w:t>Loxosceles similis</w:t>
      </w:r>
      <w:r w:rsidRPr="009A409D">
        <w:rPr>
          <w:lang w:val="en-US"/>
        </w:rPr>
        <w:t> venom is similar to that observed in other species of medical importance. Furthermore, it is important to determine the pathogenesis of the loxoscelic dermonecrotic lesion (...).</w:t>
      </w:r>
    </w:p>
    <w:p w14:paraId="3B1C2EDC" w14:textId="3FF33523" w:rsidR="001B3752" w:rsidRPr="009A409D" w:rsidRDefault="003B2D25" w:rsidP="001B3752">
      <w:pPr>
        <w:numPr>
          <w:ilvl w:val="0"/>
          <w:numId w:val="14"/>
        </w:numPr>
        <w:spacing w:before="100" w:beforeAutospacing="1" w:after="100" w:afterAutospacing="1"/>
        <w:rPr>
          <w:lang w:val="en-US"/>
        </w:rPr>
      </w:pPr>
      <w:r w:rsidRPr="009A409D">
        <w:rPr>
          <w:lang w:val="en-US"/>
        </w:rPr>
        <w:t>Direct citation</w:t>
      </w:r>
      <w:r w:rsidR="001B3752" w:rsidRPr="009A409D">
        <w:rPr>
          <w:lang w:val="en-US"/>
        </w:rPr>
        <w:t>:</w:t>
      </w:r>
    </w:p>
    <w:p w14:paraId="433E7015" w14:textId="1868DF01" w:rsidR="001B3752" w:rsidRPr="009A409D" w:rsidRDefault="001B3752" w:rsidP="00C72E5C">
      <w:pPr>
        <w:numPr>
          <w:ilvl w:val="0"/>
          <w:numId w:val="15"/>
        </w:numPr>
        <w:spacing w:before="100" w:beforeAutospacing="1" w:after="100" w:afterAutospacing="1"/>
        <w:jc w:val="both"/>
        <w:rPr>
          <w:lang w:val="en-US"/>
        </w:rPr>
      </w:pPr>
      <w:r w:rsidRPr="009A409D">
        <w:rPr>
          <w:lang w:val="en-US"/>
        </w:rPr>
        <w:t xml:space="preserve">According to Zanetti </w:t>
      </w:r>
      <w:r w:rsidRPr="00C72E5C">
        <w:rPr>
          <w:lang w:val="en-US"/>
        </w:rPr>
        <w:t>et al.</w:t>
      </w:r>
      <w:r w:rsidRPr="00C72E5C">
        <w:rPr>
          <w:vertAlign w:val="superscript"/>
          <w:lang w:val="en-US"/>
        </w:rPr>
        <w:t>(17)</w:t>
      </w:r>
      <w:r w:rsidR="00C72E5C">
        <w:rPr>
          <w:vertAlign w:val="superscript"/>
          <w:lang w:val="en-US"/>
        </w:rPr>
        <w:t xml:space="preserve"> </w:t>
      </w:r>
      <w:r w:rsidRPr="00C72E5C">
        <w:rPr>
          <w:lang w:val="en-US"/>
        </w:rPr>
        <w:t>and Nowatzki et al.</w:t>
      </w:r>
      <w:r w:rsidRPr="00C72E5C">
        <w:rPr>
          <w:vertAlign w:val="superscript"/>
          <w:lang w:val="en-US"/>
        </w:rPr>
        <w:t>(18)</w:t>
      </w:r>
      <w:r w:rsidR="00C72E5C" w:rsidRPr="00C72E5C">
        <w:rPr>
          <w:lang w:val="en-US"/>
        </w:rPr>
        <w:t xml:space="preserve">, </w:t>
      </w:r>
      <w:r w:rsidRPr="00C72E5C">
        <w:rPr>
          <w:lang w:val="en-US"/>
        </w:rPr>
        <w:t>who</w:t>
      </w:r>
      <w:r w:rsidRPr="009A409D">
        <w:rPr>
          <w:lang w:val="en-US"/>
        </w:rPr>
        <w:t xml:space="preserve"> studied the action of the </w:t>
      </w:r>
      <w:r w:rsidRPr="00C72E5C">
        <w:rPr>
          <w:i/>
          <w:lang w:val="en-US"/>
        </w:rPr>
        <w:t>L. intermedia</w:t>
      </w:r>
      <w:r w:rsidRPr="009A409D">
        <w:rPr>
          <w:lang w:val="en-US"/>
        </w:rPr>
        <w:t xml:space="preserve"> venom </w:t>
      </w:r>
      <w:r w:rsidRPr="00C72E5C">
        <w:rPr>
          <w:i/>
          <w:lang w:val="en-US"/>
        </w:rPr>
        <w:t>in vitro</w:t>
      </w:r>
      <w:r w:rsidRPr="009A409D">
        <w:rPr>
          <w:lang w:val="en-US"/>
        </w:rPr>
        <w:t xml:space="preserve"> on endothelial cells, </w:t>
      </w:r>
      <w:r w:rsidR="00C72E5C">
        <w:rPr>
          <w:lang w:val="en-US"/>
        </w:rPr>
        <w:t xml:space="preserve">the </w:t>
      </w:r>
      <w:r w:rsidR="00C72E5C" w:rsidRPr="009A409D">
        <w:rPr>
          <w:lang w:val="en-US"/>
        </w:rPr>
        <w:t>cells showed plasmatic membrane convolutions and chromatin condensation</w:t>
      </w:r>
      <w:r w:rsidR="00C72E5C">
        <w:rPr>
          <w:lang w:val="en-US"/>
        </w:rPr>
        <w:t xml:space="preserve"> </w:t>
      </w:r>
      <w:r w:rsidRPr="009A409D">
        <w:rPr>
          <w:lang w:val="en-US"/>
        </w:rPr>
        <w:t xml:space="preserve">18 </w:t>
      </w:r>
      <w:r w:rsidR="00C72E5C">
        <w:rPr>
          <w:lang w:val="en-US"/>
        </w:rPr>
        <w:t>h after the venom action</w:t>
      </w:r>
      <w:r w:rsidRPr="009A409D">
        <w:rPr>
          <w:lang w:val="en-US"/>
        </w:rPr>
        <w:t>.</w:t>
      </w:r>
    </w:p>
    <w:p w14:paraId="5AA4A200" w14:textId="77777777" w:rsidR="003B2D25" w:rsidRPr="009A409D" w:rsidRDefault="003B2D25" w:rsidP="003B2D25">
      <w:pPr>
        <w:pStyle w:val="NormalWeb"/>
        <w:jc w:val="both"/>
        <w:rPr>
          <w:i/>
          <w:lang w:val="en-US"/>
        </w:rPr>
      </w:pPr>
      <w:r w:rsidRPr="009A409D">
        <w:rPr>
          <w:i/>
          <w:lang w:val="en-US"/>
        </w:rPr>
        <w:t>References used in the direct and indirect citation example above:</w:t>
      </w:r>
    </w:p>
    <w:p w14:paraId="46BA6688" w14:textId="77777777" w:rsidR="001B3752" w:rsidRPr="009A409D" w:rsidRDefault="001B3752" w:rsidP="001B3752">
      <w:pPr>
        <w:spacing w:before="100" w:beforeAutospacing="1" w:after="100" w:afterAutospacing="1"/>
        <w:rPr>
          <w:lang w:val="en-US"/>
        </w:rPr>
      </w:pPr>
      <w:r w:rsidRPr="009A409D">
        <w:rPr>
          <w:lang w:val="en-US"/>
        </w:rPr>
        <w:t>    6. Futrell J. Loxoscelism. Am J Med Sci. 1992;304(4):261-7.</w:t>
      </w:r>
    </w:p>
    <w:p w14:paraId="77FC3A55" w14:textId="77777777" w:rsidR="001B3752" w:rsidRPr="009A409D" w:rsidRDefault="001B3752" w:rsidP="001B3752">
      <w:pPr>
        <w:numPr>
          <w:ilvl w:val="0"/>
          <w:numId w:val="16"/>
        </w:numPr>
        <w:spacing w:before="100" w:beforeAutospacing="1" w:after="100" w:afterAutospacing="1"/>
        <w:rPr>
          <w:lang w:val="en-US"/>
        </w:rPr>
      </w:pPr>
      <w:r w:rsidRPr="009A409D">
        <w:rPr>
          <w:lang w:val="en-US"/>
        </w:rPr>
        <w:t>Smith WC, Micks WD. The role of polimorphonuclear leukocytes in the lesion caused by the venom of the brown spider (</w:t>
      </w:r>
      <w:r w:rsidRPr="009A409D">
        <w:rPr>
          <w:i/>
          <w:iCs/>
          <w:lang w:val="en-US"/>
        </w:rPr>
        <w:t>Loxosceles reclusa</w:t>
      </w:r>
      <w:r w:rsidRPr="009A409D">
        <w:rPr>
          <w:lang w:val="en-US"/>
        </w:rPr>
        <w:t>). Lab Invest. 1970;22:90-3.</w:t>
      </w:r>
    </w:p>
    <w:p w14:paraId="2256C14C" w14:textId="77777777" w:rsidR="001B3752" w:rsidRPr="009A409D" w:rsidRDefault="001B3752" w:rsidP="001B3752">
      <w:pPr>
        <w:numPr>
          <w:ilvl w:val="0"/>
          <w:numId w:val="16"/>
        </w:numPr>
        <w:spacing w:before="100" w:beforeAutospacing="1" w:after="100" w:afterAutospacing="1"/>
        <w:rPr>
          <w:lang w:val="en-US"/>
        </w:rPr>
      </w:pPr>
      <w:r w:rsidRPr="009A409D">
        <w:rPr>
          <w:lang w:val="en-US"/>
        </w:rPr>
        <w:t>Strain GM, Snider TG, Tedford BL, Cohn GH. Hyperbaric oxygen effects on brown recluse spider (</w:t>
      </w:r>
      <w:r w:rsidRPr="009A409D">
        <w:rPr>
          <w:i/>
          <w:iCs/>
          <w:lang w:val="en-US"/>
        </w:rPr>
        <w:t>Loxosceles reclusa</w:t>
      </w:r>
      <w:r w:rsidRPr="009A409D">
        <w:rPr>
          <w:lang w:val="en-US"/>
        </w:rPr>
        <w:t>) envenomation in rabbits. 1991;29(8):989-96.</w:t>
      </w:r>
    </w:p>
    <w:p w14:paraId="7542422B" w14:textId="7CCF064E" w:rsidR="001B3752" w:rsidRPr="009A409D" w:rsidRDefault="001B3752" w:rsidP="001B3752">
      <w:pPr>
        <w:numPr>
          <w:ilvl w:val="0"/>
          <w:numId w:val="16"/>
        </w:numPr>
        <w:spacing w:before="100" w:beforeAutospacing="1" w:after="100" w:afterAutospacing="1"/>
        <w:rPr>
          <w:lang w:val="en-US"/>
        </w:rPr>
      </w:pPr>
      <w:r w:rsidRPr="009A409D">
        <w:rPr>
          <w:lang w:val="en-US"/>
        </w:rPr>
        <w:t>Ospedal KZ, Appel MH, Neto JF, Mangili OC, Sanches Veiga S, Gremski W. Histopathological findings in rabbits after experimental acute exposure to the </w:t>
      </w:r>
      <w:r w:rsidRPr="009A409D">
        <w:rPr>
          <w:i/>
          <w:iCs/>
          <w:lang w:val="en-US"/>
        </w:rPr>
        <w:t>Loxosceles intermedia</w:t>
      </w:r>
      <w:r w:rsidR="00A418D5">
        <w:rPr>
          <w:i/>
          <w:iCs/>
          <w:lang w:val="en-US"/>
        </w:rPr>
        <w:t xml:space="preserve"> </w:t>
      </w:r>
      <w:r w:rsidRPr="009A409D">
        <w:rPr>
          <w:lang w:val="en-US"/>
        </w:rPr>
        <w:t>(Brown spider) venom. Int J Exp Pathol. 2002;83(6):287-94.</w:t>
      </w:r>
    </w:p>
    <w:p w14:paraId="09F1695B" w14:textId="77777777" w:rsidR="001B3752" w:rsidRPr="009A409D" w:rsidRDefault="001B3752" w:rsidP="001B3752">
      <w:pPr>
        <w:numPr>
          <w:ilvl w:val="0"/>
          <w:numId w:val="17"/>
        </w:numPr>
        <w:spacing w:before="100" w:beforeAutospacing="1" w:after="100" w:afterAutospacing="1"/>
        <w:rPr>
          <w:lang w:val="en-US"/>
        </w:rPr>
      </w:pPr>
      <w:r w:rsidRPr="009A409D">
        <w:rPr>
          <w:lang w:val="en-US"/>
        </w:rPr>
        <w:t>Zanetti VC, da Silveira RB, Dreyfuss JL, Haoach J, Mangili OC, Veiga SS, et al. Morphological and biochemical evidence of blood vessel damage and fibrinogenolysis triggered by brown spider venom. Blood Coagul Fibrinolysis. 2002;13(2):135-48.</w:t>
      </w:r>
    </w:p>
    <w:p w14:paraId="0D6373BF" w14:textId="77777777" w:rsidR="001B3752" w:rsidRPr="009A409D" w:rsidRDefault="001B3752" w:rsidP="001B3752">
      <w:pPr>
        <w:numPr>
          <w:ilvl w:val="0"/>
          <w:numId w:val="17"/>
        </w:numPr>
        <w:spacing w:before="100" w:beforeAutospacing="1" w:after="100" w:afterAutospacing="1"/>
        <w:rPr>
          <w:lang w:val="en-US"/>
        </w:rPr>
      </w:pPr>
      <w:r w:rsidRPr="00D43C58">
        <w:t xml:space="preserve">Nowatzki J, de Sene RV, Paludo KS, Veiga SS, Oliver C, Jamur MC, et al. </w:t>
      </w:r>
      <w:r w:rsidRPr="009A409D">
        <w:rPr>
          <w:lang w:val="en-US"/>
        </w:rPr>
        <w:t>Brown spider venom toxins interact with cell surface and are endocytosed by rabbit endothelial cells. 2010;56(4):535-43</w:t>
      </w:r>
    </w:p>
    <w:p w14:paraId="3A1270B3" w14:textId="77777777" w:rsidR="003B2D25" w:rsidRPr="009A409D" w:rsidRDefault="003B2D25" w:rsidP="003B2D25">
      <w:pPr>
        <w:pStyle w:val="NormalWeb"/>
        <w:jc w:val="both"/>
        <w:rPr>
          <w:lang w:val="en-US"/>
        </w:rPr>
      </w:pPr>
      <w:r w:rsidRPr="00D43C58">
        <w:lastRenderedPageBreak/>
        <w:t xml:space="preserve">(Source: Pereira NB, Kalapothakis E, Vasconcelos AC, Chatzaki M, Campos LP, Vieira FO et al. </w:t>
      </w:r>
      <w:r w:rsidRPr="009A409D">
        <w:rPr>
          <w:lang w:val="en-US"/>
        </w:rPr>
        <w:t>Histopathological characterization of experimentally induced cutaneous loxoscelism in rabbits inoculated with Loxosceles similis venom. J. Venom. Anim. Toxins incl. Trop. Dis [Online journal]. 2012 [cited Nov. 04, 2013]; 18(3): 277-286. Available at: http://www.scielo.br/scielo.php?script=sci_arttext&amp;pid=S1678-91992012000300005&amp;lng=pt.  http://dx.doi.org/10.1590/S1678-91992012000300005)</w:t>
      </w:r>
    </w:p>
    <w:p w14:paraId="7BD7E419" w14:textId="77777777" w:rsidR="00097A19" w:rsidRPr="009A409D" w:rsidRDefault="00097A19" w:rsidP="00097A19">
      <w:pPr>
        <w:pStyle w:val="NormalWeb"/>
        <w:jc w:val="both"/>
        <w:rPr>
          <w:rStyle w:val="Forte"/>
          <w:lang w:val="en-US"/>
        </w:rPr>
      </w:pPr>
    </w:p>
    <w:p w14:paraId="37E2CDD3" w14:textId="296AA8BB" w:rsidR="00097A19" w:rsidRPr="009A409D" w:rsidRDefault="00097A19" w:rsidP="00097A19">
      <w:pPr>
        <w:pStyle w:val="NormalWeb"/>
        <w:jc w:val="both"/>
        <w:rPr>
          <w:lang w:val="en-US"/>
        </w:rPr>
      </w:pPr>
      <w:r w:rsidRPr="009A409D">
        <w:rPr>
          <w:rStyle w:val="Forte"/>
          <w:lang w:val="en-US"/>
        </w:rPr>
        <w:t>Reference examples:</w:t>
      </w:r>
      <w:r w:rsidRPr="009A409D">
        <w:rPr>
          <w:rStyle w:val="apple-converted-space"/>
          <w:b/>
          <w:bCs/>
          <w:lang w:val="en-US"/>
        </w:rPr>
        <w:t> </w:t>
      </w:r>
    </w:p>
    <w:p w14:paraId="12FEE20F" w14:textId="77777777" w:rsidR="00097A19" w:rsidRPr="009A409D" w:rsidRDefault="00097A19" w:rsidP="00097A19">
      <w:pPr>
        <w:pStyle w:val="show"/>
        <w:numPr>
          <w:ilvl w:val="0"/>
          <w:numId w:val="19"/>
        </w:numPr>
        <w:jc w:val="both"/>
        <w:rPr>
          <w:lang w:val="en-US"/>
        </w:rPr>
      </w:pPr>
      <w:r w:rsidRPr="009A409D">
        <w:rPr>
          <w:lang w:val="en-US"/>
        </w:rPr>
        <w:t>Paper in journals:</w:t>
      </w:r>
    </w:p>
    <w:p w14:paraId="57331B16" w14:textId="77777777" w:rsidR="00097A19" w:rsidRPr="009A409D" w:rsidRDefault="00097A19" w:rsidP="00097A19">
      <w:pPr>
        <w:pStyle w:val="NormalWeb"/>
        <w:jc w:val="both"/>
        <w:rPr>
          <w:lang w:val="en-US"/>
        </w:rPr>
      </w:pPr>
      <w:r w:rsidRPr="009A409D">
        <w:rPr>
          <w:lang w:val="en-US"/>
        </w:rPr>
        <w:t>Kalavathy R, Abdullah N, Jalaludin S, Ho YW. Effects of Lactobacillus cultures on growth performance, abdominal fat deposition, serum lipids and weight of organs of broiler chickens. British Poultry Science. 2003;44(1):139-144.</w:t>
      </w:r>
      <w:r w:rsidRPr="009A409D">
        <w:rPr>
          <w:rStyle w:val="apple-converted-space"/>
          <w:lang w:val="en-US"/>
        </w:rPr>
        <w:t> </w:t>
      </w:r>
      <w:r w:rsidRPr="009A409D">
        <w:rPr>
          <w:u w:val="single"/>
          <w:lang w:val="en-US"/>
        </w:rPr>
        <w:t>(</w:t>
      </w:r>
      <w:hyperlink r:id="rId9" w:anchor="A32362" w:history="1">
        <w:r w:rsidRPr="009A409D">
          <w:rPr>
            <w:rStyle w:val="Hyperlink"/>
            <w:color w:val="006798"/>
            <w:lang w:val="en-US"/>
          </w:rPr>
          <w:t>http://www.ncbi.nlm.nih.gov/books/NBK7282/#A32362</w:t>
        </w:r>
      </w:hyperlink>
      <w:r w:rsidRPr="009A409D">
        <w:rPr>
          <w:lang w:val="en-US"/>
        </w:rPr>
        <w:t>)</w:t>
      </w:r>
    </w:p>
    <w:p w14:paraId="5EA2F953" w14:textId="77777777" w:rsidR="00097A19" w:rsidRPr="009A409D" w:rsidRDefault="00097A19" w:rsidP="00097A19">
      <w:pPr>
        <w:pStyle w:val="show"/>
        <w:numPr>
          <w:ilvl w:val="0"/>
          <w:numId w:val="19"/>
        </w:numPr>
        <w:jc w:val="both"/>
        <w:rPr>
          <w:lang w:val="en-US"/>
        </w:rPr>
      </w:pPr>
      <w:r w:rsidRPr="009A409D">
        <w:rPr>
          <w:lang w:val="en-US"/>
        </w:rPr>
        <w:t>Paper in online journals:</w:t>
      </w:r>
    </w:p>
    <w:p w14:paraId="2D43D94B" w14:textId="77777777" w:rsidR="00097A19" w:rsidRPr="00D43C58" w:rsidRDefault="00097A19" w:rsidP="00097A19">
      <w:pPr>
        <w:pStyle w:val="NormalWeb"/>
        <w:jc w:val="both"/>
      </w:pPr>
      <w:r w:rsidRPr="00D43C58">
        <w:t xml:space="preserve">Gueiros VA, Borges APB, Silva JCP, Duarte TS, Franco KL. Utilização do adesivo Metil-2-Cianoacrilato e fio de náilon na reparação de feridas cutâneas de cães e gatos [Utilization of the methyl-2-cyanoacrylate adhesive and the nylon suture in surgical skin wounds of dogs and cats]. </w:t>
      </w:r>
      <w:r w:rsidRPr="009A409D">
        <w:rPr>
          <w:lang w:val="en-US"/>
        </w:rPr>
        <w:t>Ciência Rural [Online]. 2001 Apr. [cited Oct. 10, 2008]; 31(2):285-289. Available at: </w:t>
      </w:r>
      <w:hyperlink r:id="rId10" w:history="1">
        <w:r w:rsidRPr="009A409D">
          <w:rPr>
            <w:rStyle w:val="Hyperlink"/>
            <w:color w:val="006798"/>
            <w:lang w:val="en-US"/>
          </w:rPr>
          <w:t>http://www.scielo.br/scielo.php?script=sci_arttext&amp;pid=S0103-84782001000200015</w:t>
        </w:r>
      </w:hyperlink>
      <w:r w:rsidRPr="009A409D">
        <w:rPr>
          <w:lang w:val="en-US"/>
        </w:rPr>
        <w:t xml:space="preserve">.  </w:t>
      </w:r>
      <w:r w:rsidRPr="00D43C58">
        <w:t>Portuguese. (</w:t>
      </w:r>
      <w:hyperlink r:id="rId11" w:anchor="A55587" w:history="1">
        <w:r w:rsidRPr="00D43C58">
          <w:rPr>
            <w:rStyle w:val="Hyperlink"/>
            <w:color w:val="006798"/>
          </w:rPr>
          <w:t>http://www.ncbi.nlm.nih.gov/books/NBK7281/#A55587</w:t>
        </w:r>
      </w:hyperlink>
      <w:r w:rsidRPr="00D43C58">
        <w:t>)</w:t>
      </w:r>
    </w:p>
    <w:p w14:paraId="1EF3DA8E" w14:textId="77777777" w:rsidR="00097A19" w:rsidRPr="009A409D" w:rsidRDefault="00097A19" w:rsidP="00097A19">
      <w:pPr>
        <w:pStyle w:val="show"/>
        <w:numPr>
          <w:ilvl w:val="0"/>
          <w:numId w:val="19"/>
        </w:numPr>
        <w:jc w:val="both"/>
        <w:rPr>
          <w:lang w:val="en-US"/>
        </w:rPr>
      </w:pPr>
      <w:r w:rsidRPr="009A409D">
        <w:rPr>
          <w:lang w:val="en-US"/>
        </w:rPr>
        <w:t>Full book:</w:t>
      </w:r>
    </w:p>
    <w:p w14:paraId="0C1437EE" w14:textId="77777777" w:rsidR="00097A19" w:rsidRPr="00D43C58" w:rsidRDefault="00097A19" w:rsidP="00097A19">
      <w:pPr>
        <w:pStyle w:val="NormalWeb"/>
        <w:jc w:val="both"/>
      </w:pPr>
      <w:r w:rsidRPr="00D43C58">
        <w:t>Reis JC. Estatística aplicada à pesquisa em ciência veterinária. 1st ed. Olinda: Luci Artes Gráficas; 2003. 651p. Portuguese. (</w:t>
      </w:r>
      <w:hyperlink r:id="rId12" w:anchor="A34171" w:history="1">
        <w:r w:rsidRPr="00D43C58">
          <w:rPr>
            <w:rStyle w:val="Hyperlink"/>
            <w:color w:val="006798"/>
          </w:rPr>
          <w:t>http://www.ncbi.nlm.nih.gov/books/NBK7271/#A34171</w:t>
        </w:r>
      </w:hyperlink>
      <w:r w:rsidRPr="00D43C58">
        <w:t>)</w:t>
      </w:r>
    </w:p>
    <w:p w14:paraId="7EB25DBB" w14:textId="77777777" w:rsidR="00097A19" w:rsidRPr="009A409D" w:rsidRDefault="00097A19" w:rsidP="00097A19">
      <w:pPr>
        <w:pStyle w:val="show"/>
        <w:numPr>
          <w:ilvl w:val="0"/>
          <w:numId w:val="19"/>
        </w:numPr>
        <w:jc w:val="both"/>
        <w:rPr>
          <w:lang w:val="en-US"/>
        </w:rPr>
      </w:pPr>
      <w:r w:rsidRPr="009A409D">
        <w:rPr>
          <w:lang w:val="en-US"/>
        </w:rPr>
        <w:t>Book chapter:</w:t>
      </w:r>
    </w:p>
    <w:p w14:paraId="1BC2B896" w14:textId="77777777" w:rsidR="00097A19" w:rsidRPr="00D43C58" w:rsidRDefault="00097A19" w:rsidP="00097A19">
      <w:pPr>
        <w:pStyle w:val="NormalWeb"/>
        <w:jc w:val="both"/>
      </w:pPr>
      <w:r w:rsidRPr="00D43C58">
        <w:t>Pascoe PJ. Cuidados pós-operatórios do paciente. In: Slatter D. Manual de cirurgia de pequenos animais. </w:t>
      </w:r>
      <w:r w:rsidRPr="009A409D">
        <w:rPr>
          <w:lang w:val="en-US"/>
        </w:rPr>
        <w:t xml:space="preserve">2nd ed. São Paulo: Manole; 1998.  </w:t>
      </w:r>
      <w:r w:rsidRPr="00D43C58">
        <w:t>p. 287-299. Portuguese. (</w:t>
      </w:r>
      <w:hyperlink r:id="rId13" w:anchor="A34915" w:history="1">
        <w:r w:rsidRPr="00D43C58">
          <w:rPr>
            <w:rStyle w:val="Hyperlink"/>
            <w:color w:val="006798"/>
          </w:rPr>
          <w:t>http://www.ncbi.nlm.nih.gov/books/NBK7271/#A34915</w:t>
        </w:r>
      </w:hyperlink>
      <w:r w:rsidRPr="00D43C58">
        <w:t>)</w:t>
      </w:r>
    </w:p>
    <w:p w14:paraId="18300A77" w14:textId="77777777" w:rsidR="00097A19" w:rsidRPr="009A409D" w:rsidRDefault="00097A19" w:rsidP="00097A19">
      <w:pPr>
        <w:pStyle w:val="show"/>
        <w:numPr>
          <w:ilvl w:val="0"/>
          <w:numId w:val="19"/>
        </w:numPr>
        <w:jc w:val="both"/>
        <w:rPr>
          <w:lang w:val="en-US"/>
        </w:rPr>
      </w:pPr>
      <w:r w:rsidRPr="009A409D">
        <w:rPr>
          <w:lang w:val="en-US"/>
        </w:rPr>
        <w:t>Legislation:</w:t>
      </w:r>
    </w:p>
    <w:p w14:paraId="060E4503" w14:textId="77777777" w:rsidR="00097A19" w:rsidRPr="009A409D" w:rsidRDefault="00097A19" w:rsidP="00097A19">
      <w:pPr>
        <w:pStyle w:val="NormalWeb"/>
        <w:jc w:val="both"/>
        <w:rPr>
          <w:lang w:val="en-US"/>
        </w:rPr>
      </w:pPr>
      <w:r w:rsidRPr="009A409D">
        <w:rPr>
          <w:lang w:val="en-US"/>
        </w:rPr>
        <w:t>The models here were adapted because the normalization proposed in the Vancouver Style does not correspond to the Brazilian reality:</w:t>
      </w:r>
    </w:p>
    <w:p w14:paraId="6C7A2608" w14:textId="77777777" w:rsidR="00097A19" w:rsidRPr="00D43C58" w:rsidRDefault="00097A19" w:rsidP="00097A19">
      <w:pPr>
        <w:pStyle w:val="NormalWeb"/>
        <w:jc w:val="both"/>
      </w:pPr>
      <w:r w:rsidRPr="00D43C58">
        <w:t xml:space="preserve">Brasil. Constituição 1988. Constituição da República Federativa do Brasil. </w:t>
      </w:r>
      <w:r w:rsidRPr="009A409D">
        <w:rPr>
          <w:lang w:val="en-US"/>
        </w:rPr>
        <w:t xml:space="preserve">Brasília, DF: Senado; 1988. </w:t>
      </w:r>
      <w:r w:rsidRPr="00D43C58">
        <w:t>Portuguese.</w:t>
      </w:r>
    </w:p>
    <w:p w14:paraId="2511E59D" w14:textId="77777777" w:rsidR="00097A19" w:rsidRPr="009A409D" w:rsidRDefault="00097A19" w:rsidP="00097A19">
      <w:pPr>
        <w:pStyle w:val="NormalWeb"/>
        <w:jc w:val="both"/>
        <w:rPr>
          <w:lang w:val="en-US"/>
        </w:rPr>
      </w:pPr>
      <w:r w:rsidRPr="00D43C58">
        <w:t xml:space="preserve">Brasil. Ministério da Educação e Ministério da Saúde. Portaria interministerial nº 1000 de 15 de abril de 2004. Resolvem certificar como Hospital de Ensino das Instituições Hospitalares que servirem de campo para a prática de atividades curriculares na área da saúde, sejam </w:t>
      </w:r>
      <w:r w:rsidRPr="00D43C58">
        <w:lastRenderedPageBreak/>
        <w:t xml:space="preserve">Hospitais Gerais e, ou Especializados. </w:t>
      </w:r>
      <w:r w:rsidRPr="009A409D">
        <w:rPr>
          <w:lang w:val="en-US"/>
        </w:rPr>
        <w:t>Diário Oficial da União. Apr. 16, 2004; Seção 1. Portuguese.</w:t>
      </w:r>
    </w:p>
    <w:p w14:paraId="3AA2704F" w14:textId="77777777" w:rsidR="00097A19" w:rsidRPr="009A409D" w:rsidRDefault="00097A19" w:rsidP="00097A19">
      <w:pPr>
        <w:pStyle w:val="show"/>
        <w:numPr>
          <w:ilvl w:val="0"/>
          <w:numId w:val="19"/>
        </w:numPr>
        <w:jc w:val="both"/>
        <w:rPr>
          <w:lang w:val="en-US"/>
        </w:rPr>
      </w:pPr>
      <w:r w:rsidRPr="009A409D">
        <w:rPr>
          <w:lang w:val="en-US"/>
        </w:rPr>
        <w:t>Computer software:</w:t>
      </w:r>
    </w:p>
    <w:p w14:paraId="04BB49FD" w14:textId="77777777" w:rsidR="00097A19" w:rsidRPr="009A409D" w:rsidRDefault="00097A19" w:rsidP="00097A19">
      <w:pPr>
        <w:pStyle w:val="NormalWeb"/>
        <w:jc w:val="both"/>
        <w:rPr>
          <w:lang w:val="en-US"/>
        </w:rPr>
      </w:pPr>
      <w:r w:rsidRPr="009A409D">
        <w:rPr>
          <w:lang w:val="en-US"/>
        </w:rPr>
        <w:t>SAS Institute. Statistical Analysis System: user guide [CD-ROM]. Version 8. Cary (NC): SAS Insitute Inc., 2002. (</w:t>
      </w:r>
      <w:hyperlink r:id="rId14" w:history="1">
        <w:r w:rsidRPr="009A409D">
          <w:rPr>
            <w:rStyle w:val="Hyperlink"/>
            <w:color w:val="006798"/>
            <w:lang w:val="en-US"/>
          </w:rPr>
          <w:t>http://www.ncbi.nlm.nih.gov/books/NBK7244/</w:t>
        </w:r>
      </w:hyperlink>
      <w:r w:rsidRPr="009A409D">
        <w:rPr>
          <w:lang w:val="en-US"/>
        </w:rPr>
        <w:t>)</w:t>
      </w:r>
    </w:p>
    <w:p w14:paraId="201226BC" w14:textId="77777777" w:rsidR="00097A19" w:rsidRPr="009A409D" w:rsidRDefault="00097A19" w:rsidP="00097A19">
      <w:pPr>
        <w:pStyle w:val="show"/>
        <w:numPr>
          <w:ilvl w:val="0"/>
          <w:numId w:val="19"/>
        </w:numPr>
        <w:jc w:val="both"/>
        <w:rPr>
          <w:lang w:val="en-US"/>
        </w:rPr>
      </w:pPr>
      <w:r w:rsidRPr="009A409D">
        <w:rPr>
          <w:lang w:val="en-US"/>
        </w:rPr>
        <w:t>Websites:</w:t>
      </w:r>
    </w:p>
    <w:p w14:paraId="7364BA22" w14:textId="77777777" w:rsidR="00097A19" w:rsidRPr="00D43C58" w:rsidRDefault="00097A19" w:rsidP="00097A19">
      <w:pPr>
        <w:pStyle w:val="NormalWeb"/>
        <w:jc w:val="both"/>
      </w:pPr>
      <w:r w:rsidRPr="00D43C58">
        <w:t xml:space="preserve">Silva MET, Flemming S, Martinez JL, Thomazini PL. Rendimento de carcaça de búfalos (bubalus bubalis l.) confinados em terminação, com dietas contendo diferentes relações de volumoso e concentrado. 2 - Características Quantitativas [Internet]. Brasília: Associação Brasileira de Zootecnia; Oct. 8, 2010 [cited Jun. 27, 2013]. </w:t>
      </w:r>
      <w:r w:rsidRPr="009A409D">
        <w:rPr>
          <w:lang w:val="en-US"/>
        </w:rPr>
        <w:t>Available at: </w:t>
      </w:r>
      <w:hyperlink r:id="rId15" w:history="1">
        <w:r w:rsidRPr="009A409D">
          <w:rPr>
            <w:rStyle w:val="Hyperlink"/>
            <w:color w:val="006798"/>
            <w:lang w:val="en-US"/>
          </w:rPr>
          <w:t>http://www.abz.org.br/publicacoes-tecnicas/anais-zootec/artigos-cientificos/reproducao-melhoramento-animal/23861-Rendimento-carcaa-bfalos-bubalus-bubalis-confinados-terminao-com-dietas-contendo-diferentes-relaes-volumoso-concentrado---Caractersticas-Quantitativas.html</w:t>
        </w:r>
      </w:hyperlink>
      <w:r w:rsidRPr="009A409D">
        <w:rPr>
          <w:lang w:val="en-US"/>
        </w:rPr>
        <w:t xml:space="preserve">. </w:t>
      </w:r>
      <w:r w:rsidRPr="00D43C58">
        <w:t>Portuguese. (</w:t>
      </w:r>
      <w:hyperlink r:id="rId16" w:anchor="A59404" w:history="1">
        <w:r w:rsidRPr="00D43C58">
          <w:rPr>
            <w:rStyle w:val="Hyperlink"/>
            <w:color w:val="006798"/>
          </w:rPr>
          <w:t>http://www.ncbi.nlm.nih.gov/books/NBK7274/#A59404</w:t>
        </w:r>
      </w:hyperlink>
      <w:r w:rsidRPr="00D43C58">
        <w:t>)</w:t>
      </w:r>
    </w:p>
    <w:p w14:paraId="7A45A142" w14:textId="77777777" w:rsidR="00097A19" w:rsidRPr="009A409D" w:rsidRDefault="00097A19" w:rsidP="00097A19">
      <w:pPr>
        <w:pStyle w:val="show"/>
        <w:numPr>
          <w:ilvl w:val="0"/>
          <w:numId w:val="19"/>
        </w:numPr>
        <w:jc w:val="both"/>
        <w:rPr>
          <w:lang w:val="en-US"/>
        </w:rPr>
      </w:pPr>
      <w:r w:rsidRPr="009A409D">
        <w:rPr>
          <w:lang w:val="en-US"/>
        </w:rPr>
        <w:t>Please ensure that the DOI number or the corresponding link of the identified articles is added at the end of the reference.</w:t>
      </w:r>
    </w:p>
    <w:p w14:paraId="4F475F1F" w14:textId="75D322A0" w:rsidR="002A6566" w:rsidRPr="009A409D" w:rsidRDefault="00097A19" w:rsidP="00097A19">
      <w:pPr>
        <w:pStyle w:val="NormalWeb"/>
        <w:jc w:val="both"/>
        <w:rPr>
          <w:lang w:val="en-US"/>
        </w:rPr>
      </w:pPr>
      <w:r w:rsidRPr="00D43C58">
        <w:t xml:space="preserve">Ribeiro Carina Teixeira, De Souza Diogo Benchimol, Medeiros Jr. Jorge Luiz, Costa Waldemar Silva, Pereira-Sampaio Marco Aurélio, Sampaio Francisco José Barcellos. </w:t>
      </w:r>
      <w:r w:rsidRPr="009A409D">
        <w:rPr>
          <w:lang w:val="en-US"/>
        </w:rPr>
        <w:t>Pneumoperitoneum induces morphological alterations in the rat testicle. Acta Cir. Bras.  [Online journal]. Jun. 2013 [cited Jun.  27, 2013]; 28(6): 419-422. </w:t>
      </w:r>
      <w:r w:rsidRPr="009A409D">
        <w:rPr>
          <w:rStyle w:val="Forte"/>
          <w:lang w:val="en-US"/>
        </w:rPr>
        <w:t>Available at: http://dx.doi.org/10.1590/S0102-86502013000600003.</w:t>
      </w:r>
      <w:r w:rsidR="002A6566" w:rsidRPr="009A409D">
        <w:rPr>
          <w:b/>
          <w:bCs/>
          <w:lang w:val="en-US"/>
        </w:rPr>
        <w:t> </w:t>
      </w:r>
    </w:p>
    <w:p w14:paraId="759B129D" w14:textId="77777777" w:rsidR="002A6566" w:rsidRPr="009A409D" w:rsidRDefault="002A6566" w:rsidP="002A6566">
      <w:pPr>
        <w:rPr>
          <w:lang w:val="en-US"/>
        </w:rPr>
      </w:pPr>
    </w:p>
    <w:p w14:paraId="0520C76A" w14:textId="77777777" w:rsidR="00AB1D4A" w:rsidRPr="009A409D" w:rsidRDefault="00AB1D4A" w:rsidP="00AB1D4A">
      <w:pPr>
        <w:ind w:firstLine="708"/>
        <w:jc w:val="both"/>
        <w:rPr>
          <w:lang w:val="en-US"/>
        </w:rPr>
      </w:pPr>
    </w:p>
    <w:sectPr w:rsidR="00AB1D4A" w:rsidRPr="009A409D" w:rsidSect="00E74EB6">
      <w:headerReference w:type="even" r:id="rId17"/>
      <w:headerReference w:type="default" r:id="rId18"/>
      <w:pgSz w:w="11900" w:h="16840"/>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62B0F" w14:textId="77777777" w:rsidR="00DE0839" w:rsidRDefault="00DE0839" w:rsidP="00E74EB6">
      <w:r>
        <w:separator/>
      </w:r>
    </w:p>
  </w:endnote>
  <w:endnote w:type="continuationSeparator" w:id="0">
    <w:p w14:paraId="12D4EA0E" w14:textId="77777777" w:rsidR="00DE0839" w:rsidRDefault="00DE0839" w:rsidP="00E7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7021E" w14:textId="77777777" w:rsidR="00DE0839" w:rsidRDefault="00DE0839" w:rsidP="00E74EB6">
      <w:r>
        <w:separator/>
      </w:r>
    </w:p>
  </w:footnote>
  <w:footnote w:type="continuationSeparator" w:id="0">
    <w:p w14:paraId="1CFDE52B" w14:textId="77777777" w:rsidR="00DE0839" w:rsidRDefault="00DE0839" w:rsidP="00E74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177042912"/>
      <w:docPartObj>
        <w:docPartGallery w:val="Page Numbers (Top of Page)"/>
        <w:docPartUnique/>
      </w:docPartObj>
    </w:sdtPr>
    <w:sdtContent>
      <w:p w14:paraId="67F0AF1D" w14:textId="60B58EB6" w:rsidR="00E74EB6" w:rsidRDefault="00E74EB6" w:rsidP="00AD11B1">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0012B8E" w14:textId="77777777" w:rsidR="00E74EB6" w:rsidRDefault="00E74EB6" w:rsidP="00E74EB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26219677"/>
      <w:docPartObj>
        <w:docPartGallery w:val="Page Numbers (Top of Page)"/>
        <w:docPartUnique/>
      </w:docPartObj>
    </w:sdtPr>
    <w:sdtContent>
      <w:p w14:paraId="6930DF41" w14:textId="35AE6638" w:rsidR="00AD11B1" w:rsidRDefault="00AD11B1" w:rsidP="00AE7BEA">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A418D5">
          <w:rPr>
            <w:rStyle w:val="Nmerodepgina"/>
            <w:noProof/>
          </w:rPr>
          <w:t>4</w:t>
        </w:r>
        <w:r>
          <w:rPr>
            <w:rStyle w:val="Nmerodepgina"/>
          </w:rPr>
          <w:fldChar w:fldCharType="end"/>
        </w:r>
      </w:p>
    </w:sdtContent>
  </w:sdt>
  <w:p w14:paraId="19E4C274" w14:textId="352046C1" w:rsidR="00B76B4F" w:rsidRDefault="00B76B4F" w:rsidP="00AD11B1">
    <w:pPr>
      <w:pStyle w:val="Cabealho"/>
      <w:ind w:right="360"/>
    </w:pPr>
  </w:p>
  <w:p w14:paraId="57419DB8" w14:textId="77777777" w:rsidR="00E74EB6" w:rsidRDefault="00E74EB6" w:rsidP="00E74EB6">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27A0"/>
    <w:multiLevelType w:val="multilevel"/>
    <w:tmpl w:val="C2360F6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1A7372"/>
    <w:multiLevelType w:val="multilevel"/>
    <w:tmpl w:val="3AEA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263146"/>
    <w:multiLevelType w:val="multilevel"/>
    <w:tmpl w:val="2556AEC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E51CB9"/>
    <w:multiLevelType w:val="hybridMultilevel"/>
    <w:tmpl w:val="84BA406A"/>
    <w:lvl w:ilvl="0" w:tplc="007E301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5DA5799"/>
    <w:multiLevelType w:val="multilevel"/>
    <w:tmpl w:val="C860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1066DA"/>
    <w:multiLevelType w:val="multilevel"/>
    <w:tmpl w:val="F73C6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550DFA"/>
    <w:multiLevelType w:val="multilevel"/>
    <w:tmpl w:val="C83074D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8D7B83"/>
    <w:multiLevelType w:val="multilevel"/>
    <w:tmpl w:val="3B6AA2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242301"/>
    <w:multiLevelType w:val="multilevel"/>
    <w:tmpl w:val="2E5861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70286D"/>
    <w:multiLevelType w:val="multilevel"/>
    <w:tmpl w:val="2AA4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AD12D6"/>
    <w:multiLevelType w:val="multilevel"/>
    <w:tmpl w:val="CA48C290"/>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6C231B"/>
    <w:multiLevelType w:val="multilevel"/>
    <w:tmpl w:val="F3B61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1B11D2"/>
    <w:multiLevelType w:val="multilevel"/>
    <w:tmpl w:val="AB0699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830029"/>
    <w:multiLevelType w:val="multilevel"/>
    <w:tmpl w:val="9506B2E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E40791"/>
    <w:multiLevelType w:val="multilevel"/>
    <w:tmpl w:val="F2380C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6B633C"/>
    <w:multiLevelType w:val="multilevel"/>
    <w:tmpl w:val="97005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C20894"/>
    <w:multiLevelType w:val="multilevel"/>
    <w:tmpl w:val="9216DE4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512687"/>
    <w:multiLevelType w:val="multilevel"/>
    <w:tmpl w:val="892A75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6836E8"/>
    <w:multiLevelType w:val="multilevel"/>
    <w:tmpl w:val="55AE6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2762616">
    <w:abstractNumId w:val="5"/>
  </w:num>
  <w:num w:numId="2" w16cid:durableId="47539191">
    <w:abstractNumId w:val="15"/>
  </w:num>
  <w:num w:numId="3" w16cid:durableId="576867593">
    <w:abstractNumId w:val="3"/>
  </w:num>
  <w:num w:numId="4" w16cid:durableId="1469473207">
    <w:abstractNumId w:val="18"/>
  </w:num>
  <w:num w:numId="5" w16cid:durableId="1617520616">
    <w:abstractNumId w:val="14"/>
  </w:num>
  <w:num w:numId="6" w16cid:durableId="715157104">
    <w:abstractNumId w:val="8"/>
  </w:num>
  <w:num w:numId="7" w16cid:durableId="1569224926">
    <w:abstractNumId w:val="17"/>
  </w:num>
  <w:num w:numId="8" w16cid:durableId="1869828449">
    <w:abstractNumId w:val="12"/>
  </w:num>
  <w:num w:numId="9" w16cid:durableId="1991203156">
    <w:abstractNumId w:val="0"/>
  </w:num>
  <w:num w:numId="10" w16cid:durableId="752822930">
    <w:abstractNumId w:val="6"/>
  </w:num>
  <w:num w:numId="11" w16cid:durableId="695539360">
    <w:abstractNumId w:val="2"/>
  </w:num>
  <w:num w:numId="12" w16cid:durableId="1737438298">
    <w:abstractNumId w:val="11"/>
  </w:num>
  <w:num w:numId="13" w16cid:durableId="2124612766">
    <w:abstractNumId w:val="9"/>
  </w:num>
  <w:num w:numId="14" w16cid:durableId="320085320">
    <w:abstractNumId w:val="7"/>
  </w:num>
  <w:num w:numId="15" w16cid:durableId="226694273">
    <w:abstractNumId w:val="4"/>
  </w:num>
  <w:num w:numId="16" w16cid:durableId="670254921">
    <w:abstractNumId w:val="13"/>
  </w:num>
  <w:num w:numId="17" w16cid:durableId="409694209">
    <w:abstractNumId w:val="16"/>
  </w:num>
  <w:num w:numId="18" w16cid:durableId="1891528433">
    <w:abstractNumId w:val="1"/>
  </w:num>
  <w:num w:numId="19" w16cid:durableId="19712783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A9"/>
    <w:rsid w:val="00000099"/>
    <w:rsid w:val="000052DE"/>
    <w:rsid w:val="00017A0E"/>
    <w:rsid w:val="00032CE1"/>
    <w:rsid w:val="00094592"/>
    <w:rsid w:val="00097A19"/>
    <w:rsid w:val="000C42B5"/>
    <w:rsid w:val="001010F0"/>
    <w:rsid w:val="0010364B"/>
    <w:rsid w:val="0010472C"/>
    <w:rsid w:val="00161266"/>
    <w:rsid w:val="00180999"/>
    <w:rsid w:val="001A578A"/>
    <w:rsid w:val="001B3752"/>
    <w:rsid w:val="001C0007"/>
    <w:rsid w:val="001C04CF"/>
    <w:rsid w:val="0029124C"/>
    <w:rsid w:val="00291585"/>
    <w:rsid w:val="002964B5"/>
    <w:rsid w:val="002A0128"/>
    <w:rsid w:val="002A6566"/>
    <w:rsid w:val="002B2262"/>
    <w:rsid w:val="002B58DE"/>
    <w:rsid w:val="002B69A7"/>
    <w:rsid w:val="002E64AE"/>
    <w:rsid w:val="002E6F24"/>
    <w:rsid w:val="00362FFB"/>
    <w:rsid w:val="00372ABA"/>
    <w:rsid w:val="00395E3D"/>
    <w:rsid w:val="003A12BE"/>
    <w:rsid w:val="003B2D25"/>
    <w:rsid w:val="003B7902"/>
    <w:rsid w:val="003E1356"/>
    <w:rsid w:val="0040138D"/>
    <w:rsid w:val="00432CE4"/>
    <w:rsid w:val="00453A8D"/>
    <w:rsid w:val="004675C7"/>
    <w:rsid w:val="004727A9"/>
    <w:rsid w:val="004B082A"/>
    <w:rsid w:val="005147D8"/>
    <w:rsid w:val="00572435"/>
    <w:rsid w:val="00584E34"/>
    <w:rsid w:val="00596363"/>
    <w:rsid w:val="005969F2"/>
    <w:rsid w:val="005A30DA"/>
    <w:rsid w:val="005A79CD"/>
    <w:rsid w:val="005E54F9"/>
    <w:rsid w:val="005F7FF9"/>
    <w:rsid w:val="00602151"/>
    <w:rsid w:val="0061216D"/>
    <w:rsid w:val="006255F9"/>
    <w:rsid w:val="00675BCE"/>
    <w:rsid w:val="00684D7D"/>
    <w:rsid w:val="006A08E4"/>
    <w:rsid w:val="006B42E7"/>
    <w:rsid w:val="006D6788"/>
    <w:rsid w:val="00711914"/>
    <w:rsid w:val="00721545"/>
    <w:rsid w:val="007316CD"/>
    <w:rsid w:val="00743370"/>
    <w:rsid w:val="00763B8E"/>
    <w:rsid w:val="007920E5"/>
    <w:rsid w:val="007A43E3"/>
    <w:rsid w:val="00812886"/>
    <w:rsid w:val="008312BB"/>
    <w:rsid w:val="00897B14"/>
    <w:rsid w:val="00915757"/>
    <w:rsid w:val="009807BC"/>
    <w:rsid w:val="009A409D"/>
    <w:rsid w:val="009D0242"/>
    <w:rsid w:val="009E4707"/>
    <w:rsid w:val="00A322EB"/>
    <w:rsid w:val="00A418D5"/>
    <w:rsid w:val="00A65DCB"/>
    <w:rsid w:val="00AB1D4A"/>
    <w:rsid w:val="00AD11B1"/>
    <w:rsid w:val="00AD4459"/>
    <w:rsid w:val="00B10522"/>
    <w:rsid w:val="00B16612"/>
    <w:rsid w:val="00B24B0B"/>
    <w:rsid w:val="00B2607A"/>
    <w:rsid w:val="00B26A06"/>
    <w:rsid w:val="00B45630"/>
    <w:rsid w:val="00B535B3"/>
    <w:rsid w:val="00B665A4"/>
    <w:rsid w:val="00B76B4F"/>
    <w:rsid w:val="00BA6D8C"/>
    <w:rsid w:val="00BA739A"/>
    <w:rsid w:val="00BD4C65"/>
    <w:rsid w:val="00BE4F6E"/>
    <w:rsid w:val="00C24006"/>
    <w:rsid w:val="00C315AA"/>
    <w:rsid w:val="00C37DC5"/>
    <w:rsid w:val="00C53387"/>
    <w:rsid w:val="00C72E5C"/>
    <w:rsid w:val="00C861AF"/>
    <w:rsid w:val="00D4313D"/>
    <w:rsid w:val="00D43C58"/>
    <w:rsid w:val="00D53643"/>
    <w:rsid w:val="00D96E2B"/>
    <w:rsid w:val="00DE0839"/>
    <w:rsid w:val="00DE371B"/>
    <w:rsid w:val="00DF6F1D"/>
    <w:rsid w:val="00E43453"/>
    <w:rsid w:val="00E535C0"/>
    <w:rsid w:val="00E74EB6"/>
    <w:rsid w:val="00EC2908"/>
    <w:rsid w:val="00ED13C9"/>
    <w:rsid w:val="00F0346D"/>
    <w:rsid w:val="00F17BD2"/>
    <w:rsid w:val="00F2304A"/>
    <w:rsid w:val="00F25F54"/>
    <w:rsid w:val="00F47E83"/>
    <w:rsid w:val="00F53507"/>
    <w:rsid w:val="00F701C3"/>
    <w:rsid w:val="00F7669A"/>
    <w:rsid w:val="00F805B1"/>
    <w:rsid w:val="00F821E0"/>
    <w:rsid w:val="00FA1EFE"/>
    <w:rsid w:val="00FA2C81"/>
    <w:rsid w:val="00FE0D2B"/>
    <w:rsid w:val="00FE41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B7AB"/>
  <w15:chartTrackingRefBased/>
  <w15:docId w15:val="{1C33329C-ABF9-3548-A76D-F83B5986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566"/>
    <w:rPr>
      <w:rFonts w:ascii="Times New Roman" w:eastAsia="Times New Roman"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E74EB6"/>
  </w:style>
  <w:style w:type="character" w:styleId="Nmerodelinha">
    <w:name w:val="line number"/>
    <w:basedOn w:val="Fontepargpadro"/>
    <w:uiPriority w:val="99"/>
    <w:semiHidden/>
    <w:unhideWhenUsed/>
    <w:rsid w:val="00E74EB6"/>
  </w:style>
  <w:style w:type="paragraph" w:styleId="Cabealho">
    <w:name w:val="header"/>
    <w:basedOn w:val="Normal"/>
    <w:link w:val="CabealhoChar"/>
    <w:uiPriority w:val="99"/>
    <w:unhideWhenUsed/>
    <w:rsid w:val="00E74EB6"/>
    <w:pPr>
      <w:tabs>
        <w:tab w:val="center" w:pos="4252"/>
        <w:tab w:val="right" w:pos="8504"/>
      </w:tabs>
    </w:pPr>
  </w:style>
  <w:style w:type="character" w:customStyle="1" w:styleId="CabealhoChar">
    <w:name w:val="Cabeçalho Char"/>
    <w:basedOn w:val="Fontepargpadro"/>
    <w:link w:val="Cabealho"/>
    <w:uiPriority w:val="99"/>
    <w:rsid w:val="00E74EB6"/>
  </w:style>
  <w:style w:type="character" w:styleId="Nmerodepgina">
    <w:name w:val="page number"/>
    <w:basedOn w:val="Fontepargpadro"/>
    <w:uiPriority w:val="99"/>
    <w:semiHidden/>
    <w:unhideWhenUsed/>
    <w:rsid w:val="00E74EB6"/>
  </w:style>
  <w:style w:type="paragraph" w:styleId="NormalWeb">
    <w:name w:val="Normal (Web)"/>
    <w:basedOn w:val="Normal"/>
    <w:uiPriority w:val="99"/>
    <w:unhideWhenUsed/>
    <w:rsid w:val="00B2607A"/>
    <w:pPr>
      <w:spacing w:before="100" w:beforeAutospacing="1" w:after="100" w:afterAutospacing="1"/>
    </w:pPr>
  </w:style>
  <w:style w:type="character" w:styleId="Hyperlink">
    <w:name w:val="Hyperlink"/>
    <w:basedOn w:val="Fontepargpadro"/>
    <w:uiPriority w:val="99"/>
    <w:unhideWhenUsed/>
    <w:rsid w:val="00B2607A"/>
    <w:rPr>
      <w:color w:val="0000FF"/>
      <w:u w:val="single"/>
    </w:rPr>
  </w:style>
  <w:style w:type="character" w:styleId="nfase">
    <w:name w:val="Emphasis"/>
    <w:basedOn w:val="Fontepargpadro"/>
    <w:uiPriority w:val="20"/>
    <w:qFormat/>
    <w:rsid w:val="00B2607A"/>
    <w:rPr>
      <w:i/>
      <w:iCs/>
    </w:rPr>
  </w:style>
  <w:style w:type="character" w:styleId="Forte">
    <w:name w:val="Strong"/>
    <w:basedOn w:val="Fontepargpadro"/>
    <w:uiPriority w:val="22"/>
    <w:qFormat/>
    <w:rsid w:val="00291585"/>
    <w:rPr>
      <w:b/>
      <w:bCs/>
    </w:rPr>
  </w:style>
  <w:style w:type="paragraph" w:customStyle="1" w:styleId="show">
    <w:name w:val="show"/>
    <w:basedOn w:val="Normal"/>
    <w:rsid w:val="00291585"/>
    <w:pPr>
      <w:spacing w:before="100" w:beforeAutospacing="1" w:after="100" w:afterAutospacing="1"/>
    </w:pPr>
  </w:style>
  <w:style w:type="paragraph" w:styleId="PargrafodaLista">
    <w:name w:val="List Paragraph"/>
    <w:basedOn w:val="Normal"/>
    <w:uiPriority w:val="34"/>
    <w:qFormat/>
    <w:rsid w:val="005969F2"/>
    <w:pPr>
      <w:ind w:left="720"/>
      <w:contextualSpacing/>
    </w:pPr>
  </w:style>
  <w:style w:type="paragraph" w:styleId="Rodap">
    <w:name w:val="footer"/>
    <w:basedOn w:val="Normal"/>
    <w:link w:val="RodapChar"/>
    <w:uiPriority w:val="99"/>
    <w:unhideWhenUsed/>
    <w:rsid w:val="00B76B4F"/>
    <w:pPr>
      <w:tabs>
        <w:tab w:val="center" w:pos="4252"/>
        <w:tab w:val="right" w:pos="8504"/>
      </w:tabs>
    </w:pPr>
  </w:style>
  <w:style w:type="character" w:customStyle="1" w:styleId="RodapChar">
    <w:name w:val="Rodapé Char"/>
    <w:basedOn w:val="Fontepargpadro"/>
    <w:link w:val="Rodap"/>
    <w:uiPriority w:val="99"/>
    <w:rsid w:val="00B76B4F"/>
    <w:rPr>
      <w:rFonts w:ascii="Times New Roman" w:eastAsia="Times New Roman" w:hAnsi="Times New Roman" w:cs="Times New Roman"/>
      <w:lang w:eastAsia="pt-BR"/>
    </w:rPr>
  </w:style>
  <w:style w:type="character" w:styleId="HiperlinkVisitado">
    <w:name w:val="FollowedHyperlink"/>
    <w:basedOn w:val="Fontepargpadro"/>
    <w:uiPriority w:val="99"/>
    <w:semiHidden/>
    <w:unhideWhenUsed/>
    <w:rsid w:val="00B16612"/>
    <w:rPr>
      <w:color w:val="954F72" w:themeColor="followedHyperlink"/>
      <w:u w:val="single"/>
    </w:rPr>
  </w:style>
  <w:style w:type="paragraph" w:styleId="SemEspaamento">
    <w:name w:val="No Spacing"/>
    <w:uiPriority w:val="1"/>
    <w:qFormat/>
    <w:rsid w:val="002E64AE"/>
    <w:pPr>
      <w:jc w:val="both"/>
    </w:pPr>
    <w:rPr>
      <w:rFonts w:ascii="Times New Roman" w:eastAsia="Calibri" w:hAnsi="Times New Roman"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7800">
      <w:bodyDiv w:val="1"/>
      <w:marLeft w:val="0"/>
      <w:marRight w:val="0"/>
      <w:marTop w:val="0"/>
      <w:marBottom w:val="0"/>
      <w:divBdr>
        <w:top w:val="none" w:sz="0" w:space="0" w:color="auto"/>
        <w:left w:val="none" w:sz="0" w:space="0" w:color="auto"/>
        <w:bottom w:val="none" w:sz="0" w:space="0" w:color="auto"/>
        <w:right w:val="none" w:sz="0" w:space="0" w:color="auto"/>
      </w:divBdr>
    </w:div>
    <w:div w:id="142889551">
      <w:bodyDiv w:val="1"/>
      <w:marLeft w:val="0"/>
      <w:marRight w:val="0"/>
      <w:marTop w:val="0"/>
      <w:marBottom w:val="0"/>
      <w:divBdr>
        <w:top w:val="none" w:sz="0" w:space="0" w:color="auto"/>
        <w:left w:val="none" w:sz="0" w:space="0" w:color="auto"/>
        <w:bottom w:val="none" w:sz="0" w:space="0" w:color="auto"/>
        <w:right w:val="none" w:sz="0" w:space="0" w:color="auto"/>
      </w:divBdr>
    </w:div>
    <w:div w:id="147207978">
      <w:bodyDiv w:val="1"/>
      <w:marLeft w:val="0"/>
      <w:marRight w:val="0"/>
      <w:marTop w:val="0"/>
      <w:marBottom w:val="0"/>
      <w:divBdr>
        <w:top w:val="none" w:sz="0" w:space="0" w:color="auto"/>
        <w:left w:val="none" w:sz="0" w:space="0" w:color="auto"/>
        <w:bottom w:val="none" w:sz="0" w:space="0" w:color="auto"/>
        <w:right w:val="none" w:sz="0" w:space="0" w:color="auto"/>
      </w:divBdr>
    </w:div>
    <w:div w:id="371733398">
      <w:bodyDiv w:val="1"/>
      <w:marLeft w:val="0"/>
      <w:marRight w:val="0"/>
      <w:marTop w:val="0"/>
      <w:marBottom w:val="0"/>
      <w:divBdr>
        <w:top w:val="none" w:sz="0" w:space="0" w:color="auto"/>
        <w:left w:val="none" w:sz="0" w:space="0" w:color="auto"/>
        <w:bottom w:val="none" w:sz="0" w:space="0" w:color="auto"/>
        <w:right w:val="none" w:sz="0" w:space="0" w:color="auto"/>
      </w:divBdr>
    </w:div>
    <w:div w:id="652686346">
      <w:bodyDiv w:val="1"/>
      <w:marLeft w:val="0"/>
      <w:marRight w:val="0"/>
      <w:marTop w:val="0"/>
      <w:marBottom w:val="0"/>
      <w:divBdr>
        <w:top w:val="none" w:sz="0" w:space="0" w:color="auto"/>
        <w:left w:val="none" w:sz="0" w:space="0" w:color="auto"/>
        <w:bottom w:val="none" w:sz="0" w:space="0" w:color="auto"/>
        <w:right w:val="none" w:sz="0" w:space="0" w:color="auto"/>
      </w:divBdr>
    </w:div>
    <w:div w:id="692734162">
      <w:bodyDiv w:val="1"/>
      <w:marLeft w:val="0"/>
      <w:marRight w:val="0"/>
      <w:marTop w:val="0"/>
      <w:marBottom w:val="0"/>
      <w:divBdr>
        <w:top w:val="none" w:sz="0" w:space="0" w:color="auto"/>
        <w:left w:val="none" w:sz="0" w:space="0" w:color="auto"/>
        <w:bottom w:val="none" w:sz="0" w:space="0" w:color="auto"/>
        <w:right w:val="none" w:sz="0" w:space="0" w:color="auto"/>
      </w:divBdr>
    </w:div>
    <w:div w:id="862934408">
      <w:bodyDiv w:val="1"/>
      <w:marLeft w:val="0"/>
      <w:marRight w:val="0"/>
      <w:marTop w:val="0"/>
      <w:marBottom w:val="0"/>
      <w:divBdr>
        <w:top w:val="none" w:sz="0" w:space="0" w:color="auto"/>
        <w:left w:val="none" w:sz="0" w:space="0" w:color="auto"/>
        <w:bottom w:val="none" w:sz="0" w:space="0" w:color="auto"/>
        <w:right w:val="none" w:sz="0" w:space="0" w:color="auto"/>
      </w:divBdr>
    </w:div>
    <w:div w:id="881600113">
      <w:bodyDiv w:val="1"/>
      <w:marLeft w:val="0"/>
      <w:marRight w:val="0"/>
      <w:marTop w:val="0"/>
      <w:marBottom w:val="0"/>
      <w:divBdr>
        <w:top w:val="none" w:sz="0" w:space="0" w:color="auto"/>
        <w:left w:val="none" w:sz="0" w:space="0" w:color="auto"/>
        <w:bottom w:val="none" w:sz="0" w:space="0" w:color="auto"/>
        <w:right w:val="none" w:sz="0" w:space="0" w:color="auto"/>
      </w:divBdr>
      <w:divsChild>
        <w:div w:id="710805619">
          <w:marLeft w:val="0"/>
          <w:marRight w:val="0"/>
          <w:marTop w:val="15"/>
          <w:marBottom w:val="0"/>
          <w:divBdr>
            <w:top w:val="none" w:sz="0" w:space="0" w:color="auto"/>
            <w:left w:val="none" w:sz="0" w:space="0" w:color="auto"/>
            <w:bottom w:val="none" w:sz="0" w:space="0" w:color="auto"/>
            <w:right w:val="none" w:sz="0" w:space="0" w:color="auto"/>
          </w:divBdr>
          <w:divsChild>
            <w:div w:id="318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0171">
      <w:bodyDiv w:val="1"/>
      <w:marLeft w:val="0"/>
      <w:marRight w:val="0"/>
      <w:marTop w:val="0"/>
      <w:marBottom w:val="0"/>
      <w:divBdr>
        <w:top w:val="none" w:sz="0" w:space="0" w:color="auto"/>
        <w:left w:val="none" w:sz="0" w:space="0" w:color="auto"/>
        <w:bottom w:val="none" w:sz="0" w:space="0" w:color="auto"/>
        <w:right w:val="none" w:sz="0" w:space="0" w:color="auto"/>
      </w:divBdr>
      <w:divsChild>
        <w:div w:id="1951551309">
          <w:marLeft w:val="0"/>
          <w:marRight w:val="0"/>
          <w:marTop w:val="0"/>
          <w:marBottom w:val="0"/>
          <w:divBdr>
            <w:top w:val="none" w:sz="0" w:space="0" w:color="auto"/>
            <w:left w:val="none" w:sz="0" w:space="0" w:color="auto"/>
            <w:bottom w:val="none" w:sz="0" w:space="0" w:color="auto"/>
            <w:right w:val="none" w:sz="0" w:space="0" w:color="auto"/>
          </w:divBdr>
        </w:div>
        <w:div w:id="1846244645">
          <w:marLeft w:val="0"/>
          <w:marRight w:val="0"/>
          <w:marTop w:val="0"/>
          <w:marBottom w:val="0"/>
          <w:divBdr>
            <w:top w:val="none" w:sz="0" w:space="0" w:color="auto"/>
            <w:left w:val="none" w:sz="0" w:space="0" w:color="auto"/>
            <w:bottom w:val="none" w:sz="0" w:space="0" w:color="auto"/>
            <w:right w:val="none" w:sz="0" w:space="0" w:color="auto"/>
          </w:divBdr>
        </w:div>
      </w:divsChild>
    </w:div>
    <w:div w:id="1081948868">
      <w:bodyDiv w:val="1"/>
      <w:marLeft w:val="0"/>
      <w:marRight w:val="0"/>
      <w:marTop w:val="0"/>
      <w:marBottom w:val="0"/>
      <w:divBdr>
        <w:top w:val="none" w:sz="0" w:space="0" w:color="auto"/>
        <w:left w:val="none" w:sz="0" w:space="0" w:color="auto"/>
        <w:bottom w:val="none" w:sz="0" w:space="0" w:color="auto"/>
        <w:right w:val="none" w:sz="0" w:space="0" w:color="auto"/>
      </w:divBdr>
    </w:div>
    <w:div w:id="1319067035">
      <w:bodyDiv w:val="1"/>
      <w:marLeft w:val="0"/>
      <w:marRight w:val="0"/>
      <w:marTop w:val="0"/>
      <w:marBottom w:val="0"/>
      <w:divBdr>
        <w:top w:val="none" w:sz="0" w:space="0" w:color="auto"/>
        <w:left w:val="none" w:sz="0" w:space="0" w:color="auto"/>
        <w:bottom w:val="none" w:sz="0" w:space="0" w:color="auto"/>
        <w:right w:val="none" w:sz="0" w:space="0" w:color="auto"/>
      </w:divBdr>
    </w:div>
    <w:div w:id="1450123306">
      <w:bodyDiv w:val="1"/>
      <w:marLeft w:val="0"/>
      <w:marRight w:val="0"/>
      <w:marTop w:val="0"/>
      <w:marBottom w:val="0"/>
      <w:divBdr>
        <w:top w:val="none" w:sz="0" w:space="0" w:color="auto"/>
        <w:left w:val="none" w:sz="0" w:space="0" w:color="auto"/>
        <w:bottom w:val="none" w:sz="0" w:space="0" w:color="auto"/>
        <w:right w:val="none" w:sz="0" w:space="0" w:color="auto"/>
      </w:divBdr>
    </w:div>
    <w:div w:id="1516649655">
      <w:bodyDiv w:val="1"/>
      <w:marLeft w:val="0"/>
      <w:marRight w:val="0"/>
      <w:marTop w:val="0"/>
      <w:marBottom w:val="0"/>
      <w:divBdr>
        <w:top w:val="none" w:sz="0" w:space="0" w:color="auto"/>
        <w:left w:val="none" w:sz="0" w:space="0" w:color="auto"/>
        <w:bottom w:val="none" w:sz="0" w:space="0" w:color="auto"/>
        <w:right w:val="none" w:sz="0" w:space="0" w:color="auto"/>
      </w:divBdr>
    </w:div>
    <w:div w:id="1609116047">
      <w:bodyDiv w:val="1"/>
      <w:marLeft w:val="0"/>
      <w:marRight w:val="0"/>
      <w:marTop w:val="0"/>
      <w:marBottom w:val="0"/>
      <w:divBdr>
        <w:top w:val="none" w:sz="0" w:space="0" w:color="auto"/>
        <w:left w:val="none" w:sz="0" w:space="0" w:color="auto"/>
        <w:bottom w:val="none" w:sz="0" w:space="0" w:color="auto"/>
        <w:right w:val="none" w:sz="0" w:space="0" w:color="auto"/>
      </w:divBdr>
    </w:div>
    <w:div w:id="1881669939">
      <w:bodyDiv w:val="1"/>
      <w:marLeft w:val="0"/>
      <w:marRight w:val="0"/>
      <w:marTop w:val="0"/>
      <w:marBottom w:val="0"/>
      <w:divBdr>
        <w:top w:val="none" w:sz="0" w:space="0" w:color="auto"/>
        <w:left w:val="none" w:sz="0" w:space="0" w:color="auto"/>
        <w:bottom w:val="none" w:sz="0" w:space="0" w:color="auto"/>
        <w:right w:val="none" w:sz="0" w:space="0" w:color="auto"/>
      </w:divBdr>
    </w:div>
    <w:div w:id="1949001495">
      <w:bodyDiv w:val="1"/>
      <w:marLeft w:val="0"/>
      <w:marRight w:val="0"/>
      <w:marTop w:val="0"/>
      <w:marBottom w:val="0"/>
      <w:divBdr>
        <w:top w:val="none" w:sz="0" w:space="0" w:color="auto"/>
        <w:left w:val="none" w:sz="0" w:space="0" w:color="auto"/>
        <w:bottom w:val="none" w:sz="0" w:space="0" w:color="auto"/>
        <w:right w:val="none" w:sz="0" w:space="0" w:color="auto"/>
      </w:divBdr>
    </w:div>
    <w:div w:id="204525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dit.niso.org" TargetMode="External"/><Relationship Id="rId13" Type="http://schemas.openxmlformats.org/officeDocument/2006/relationships/hyperlink" Target="http://www.ncbi.nlm.nih.gov/books/NBK7271/"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scielo.br/j/jbn/a/4kqVkwSqkgFTbdC9VgThvnP/?lang=pt" TargetMode="External"/><Relationship Id="rId12" Type="http://schemas.openxmlformats.org/officeDocument/2006/relationships/hyperlink" Target="http://www.ncbi.nlm.nih.gov/books/NBK727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cbi.nlm.nih.gov/books/NBK727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books/NBK7281/" TargetMode="External"/><Relationship Id="rId5" Type="http://schemas.openxmlformats.org/officeDocument/2006/relationships/footnotes" Target="footnotes.xml"/><Relationship Id="rId15" Type="http://schemas.openxmlformats.org/officeDocument/2006/relationships/hyperlink" Target="http://www.abz.org.br/publicacoes-tecnicas/anais-zootec/artigos-cientificos/reproducao-melhoramento-animal/23861-Rendimento-carcaa-bfalos-bubalus-bubalis-confinados-terminao-com-dietas-contendo-diferentes-relaes-volumoso-concentrado---Caractersticas-Quantitativas.html" TargetMode="External"/><Relationship Id="rId10" Type="http://schemas.openxmlformats.org/officeDocument/2006/relationships/hyperlink" Target="http://www.scielo.br/scielo.php?script=sci_arttext&amp;pid=S0103-847820010002000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books/NBK7282/" TargetMode="External"/><Relationship Id="rId14" Type="http://schemas.openxmlformats.org/officeDocument/2006/relationships/hyperlink" Target="http://www.ncbi.nlm.nih.gov/books/NBK7244/"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6</Pages>
  <Words>2363</Words>
  <Characters>12762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Cardoso Cintra</dc:creator>
  <cp:keywords/>
  <dc:description/>
  <cp:lastModifiedBy>iMac</cp:lastModifiedBy>
  <cp:revision>43</cp:revision>
  <dcterms:created xsi:type="dcterms:W3CDTF">2022-02-22T20:28:00Z</dcterms:created>
  <dcterms:modified xsi:type="dcterms:W3CDTF">2023-10-06T16:54:00Z</dcterms:modified>
</cp:coreProperties>
</file>